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514D" w:rsidRDefault="00BF4DFF">
      <w:pPr>
        <w:ind w:left="708" w:firstLine="708"/>
        <w:jc w:val="right"/>
        <w:rPr>
          <w:rFonts w:ascii="Arial Narrow" w:hAnsi="Arial Narrow"/>
          <w:sz w:val="18"/>
          <w:u w:val="single"/>
        </w:rPr>
      </w:pPr>
      <w:r w:rsidRPr="00BF4DFF">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45.1pt;margin-top:-24.35pt;width:190.5pt;height:29.3pt;z-index:251657728;mso-wrap-style:none;v-text-anchor:middle" wrapcoords="3402 -5538 1276 -4985 -85 -1662 -85 16615 4762 17723 19474 17723 20154 17723 20920 17723 21260 15508 21175 12185 21770 12185 21855 11077 21855 -3323 16838 -5538 3827 -5538 3402 -5538" adj="1400" fillcolor="#3cf" strokecolor="#009" strokeweight=".35mm">
            <v:fill color2="#c30"/>
            <v:stroke color2="#ff6" joinstyle="miter"/>
            <v:shadow on="t" color="#009" offset="2.47mm,-2.41mm"/>
            <v:textpath style="font-family:&quot;Impact&quot;;v-text-spacing:52400f;v-text-kern:t" fitpath="t" xscale="f" string="REGLEMENT DU TOURNOI"/>
            <w10:wrap type="tight"/>
          </v:shape>
        </w:pict>
      </w:r>
    </w:p>
    <w:p w:rsidR="00A8514D" w:rsidRDefault="00A8514D">
      <w:pPr>
        <w:pStyle w:val="Titre1"/>
        <w:jc w:val="left"/>
      </w:pPr>
    </w:p>
    <w:p w:rsidR="00A8514D" w:rsidRDefault="00A8514D">
      <w:pPr>
        <w:pStyle w:val="Titre1"/>
        <w:jc w:val="left"/>
      </w:pPr>
      <w:r>
        <w:t>REGLE</w:t>
      </w:r>
      <w:r w:rsidR="007662CC">
        <w:t>MENT PARTICULIER CONCERNANT LE 7</w:t>
      </w:r>
      <w:r>
        <w:rPr>
          <w:vertAlign w:val="superscript"/>
        </w:rPr>
        <w:t>ème</w:t>
      </w:r>
      <w:r>
        <w:t xml:space="preserve"> TOURNOI </w:t>
      </w:r>
      <w:r w:rsidR="007662CC">
        <w:t xml:space="preserve">NATIONAL </w:t>
      </w:r>
      <w:r>
        <w:t xml:space="preserve">PAR EQUIPE DE TREMBLAY EN FRANCE  </w:t>
      </w:r>
    </w:p>
    <w:p w:rsidR="00A8514D" w:rsidRDefault="00A8514D">
      <w:pPr>
        <w:pStyle w:val="Titre2"/>
        <w:ind w:left="1416" w:hanging="576"/>
        <w:jc w:val="left"/>
        <w:rPr>
          <w:color w:val="000080"/>
        </w:rPr>
      </w:pPr>
      <w:r>
        <w:rPr>
          <w:color w:val="000080"/>
          <w:u w:val="none"/>
        </w:rPr>
        <w:t xml:space="preserve">                                           </w:t>
      </w:r>
      <w:r>
        <w:rPr>
          <w:color w:val="000080"/>
        </w:rPr>
        <w:t>CE REGLEMENT COMPLETE LE REGLEMENT GENERAL DES COMPETITIONS</w:t>
      </w:r>
    </w:p>
    <w:p w:rsidR="00A8514D" w:rsidRDefault="00A8514D">
      <w:pPr>
        <w:jc w:val="center"/>
      </w:pPr>
      <w:r>
        <w:t xml:space="preserve">Les </w:t>
      </w:r>
      <w:r w:rsidR="003E428A">
        <w:t>08 et 09 novembre 2014</w:t>
      </w:r>
    </w:p>
    <w:p w:rsidR="00A8514D" w:rsidRDefault="00A8514D">
      <w:pPr>
        <w:ind w:left="708" w:firstLine="708"/>
        <w:jc w:val="center"/>
        <w:rPr>
          <w:rFonts w:ascii="Arial Narrow" w:hAnsi="Arial Narrow"/>
          <w:sz w:val="18"/>
        </w:rPr>
      </w:pPr>
    </w:p>
    <w:p w:rsidR="00A8514D" w:rsidRDefault="00A8514D">
      <w:pPr>
        <w:tabs>
          <w:tab w:val="left" w:pos="-851"/>
        </w:tabs>
        <w:ind w:hanging="851"/>
        <w:jc w:val="both"/>
        <w:rPr>
          <w:rFonts w:ascii="Arial Narrow" w:hAnsi="Arial Narrow"/>
          <w:sz w:val="17"/>
        </w:rPr>
      </w:pPr>
      <w:r>
        <w:rPr>
          <w:rFonts w:ascii="Arial Narrow" w:hAnsi="Arial Narrow"/>
          <w:b/>
          <w:bCs/>
          <w:sz w:val="17"/>
          <w:u w:val="single"/>
        </w:rPr>
        <w:t>Art. 01</w:t>
      </w:r>
      <w:r>
        <w:rPr>
          <w:rFonts w:ascii="Arial Narrow" w:hAnsi="Arial Narrow"/>
          <w:sz w:val="17"/>
        </w:rPr>
        <w:tab/>
        <w:t>Le tournoi est autorisé sous le numéro:</w:t>
      </w:r>
      <w:r w:rsidR="001604CA" w:rsidRPr="001604CA">
        <w:t xml:space="preserve"> </w:t>
      </w:r>
      <w:r w:rsidR="001604CA" w:rsidRPr="001604CA">
        <w:rPr>
          <w:rFonts w:ascii="Arial Narrow" w:hAnsi="Arial Narrow"/>
          <w:sz w:val="17"/>
        </w:rPr>
        <w:t>14.LIFB.93/TE.F.A/001</w:t>
      </w:r>
    </w:p>
    <w:p w:rsidR="00A8514D" w:rsidRDefault="00A8514D">
      <w:pPr>
        <w:tabs>
          <w:tab w:val="left" w:pos="-851"/>
        </w:tabs>
        <w:ind w:hanging="851"/>
        <w:jc w:val="both"/>
        <w:rPr>
          <w:rFonts w:ascii="Arial Narrow" w:hAnsi="Arial Narrow"/>
          <w:sz w:val="17"/>
        </w:rPr>
      </w:pPr>
    </w:p>
    <w:p w:rsidR="00A8514D" w:rsidRDefault="00A8514D">
      <w:pPr>
        <w:tabs>
          <w:tab w:val="left" w:pos="-851"/>
        </w:tabs>
        <w:ind w:hanging="851"/>
        <w:jc w:val="both"/>
        <w:rPr>
          <w:rFonts w:ascii="Arial Narrow" w:hAnsi="Arial Narrow"/>
          <w:sz w:val="17"/>
        </w:rPr>
      </w:pPr>
      <w:r>
        <w:rPr>
          <w:rFonts w:ascii="Arial Narrow" w:hAnsi="Arial Narrow"/>
          <w:b/>
          <w:bCs/>
          <w:sz w:val="17"/>
          <w:u w:val="single"/>
        </w:rPr>
        <w:t>Art. 02</w:t>
      </w:r>
      <w:r>
        <w:rPr>
          <w:rFonts w:ascii="Arial Narrow" w:hAnsi="Arial Narrow"/>
          <w:sz w:val="17"/>
        </w:rPr>
        <w:tab/>
        <w:t xml:space="preserve">Le tournoi se déroulera selon les règles de la FFBAD </w:t>
      </w:r>
      <w:r>
        <w:rPr>
          <w:sz w:val="16"/>
          <w:szCs w:val="16"/>
        </w:rPr>
        <w:t>(</w:t>
      </w:r>
      <w:r>
        <w:rPr>
          <w:rFonts w:ascii="Arial Narrow" w:hAnsi="Arial Narrow"/>
          <w:sz w:val="17"/>
          <w:u w:val="single"/>
        </w:rPr>
        <w:t>en particulier sur la gestion des forfaits et des cartons</w:t>
      </w:r>
      <w:r>
        <w:rPr>
          <w:rFonts w:ascii="Arial Narrow" w:hAnsi="Arial Narrow"/>
          <w:sz w:val="17"/>
        </w:rPr>
        <w:t>)</w:t>
      </w:r>
      <w:r>
        <w:rPr>
          <w:rFonts w:ascii="Arial Narrow" w:hAnsi="Arial Narrow"/>
          <w:b/>
          <w:bCs/>
          <w:sz w:val="17"/>
        </w:rPr>
        <w:t xml:space="preserve">, </w:t>
      </w:r>
      <w:r>
        <w:rPr>
          <w:rFonts w:ascii="Arial Narrow" w:hAnsi="Arial Narrow"/>
          <w:iCs/>
          <w:sz w:val="17"/>
          <w:szCs w:val="18"/>
        </w:rPr>
        <w:t xml:space="preserve">des règlements particuliers de la LIFB </w:t>
      </w:r>
      <w:r>
        <w:rPr>
          <w:rFonts w:ascii="Arial Narrow" w:hAnsi="Arial Narrow"/>
          <w:sz w:val="17"/>
        </w:rPr>
        <w:t>et du règlement ci-après.</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bCs/>
          <w:sz w:val="17"/>
          <w:u w:val="single"/>
        </w:rPr>
        <w:t>Art. 03</w:t>
      </w:r>
      <w:r>
        <w:rPr>
          <w:rFonts w:ascii="Arial Narrow" w:hAnsi="Arial Narrow"/>
          <w:sz w:val="17"/>
        </w:rPr>
        <w:tab/>
        <w:t>Tout participant doit être en règle avec la FFBAD et doit être en possession de sa licence compétition.</w:t>
      </w:r>
    </w:p>
    <w:p w:rsidR="00A8514D" w:rsidRDefault="00A8514D">
      <w:pPr>
        <w:tabs>
          <w:tab w:val="left" w:pos="0"/>
        </w:tabs>
        <w:ind w:hanging="851"/>
        <w:jc w:val="both"/>
        <w:rPr>
          <w:rFonts w:ascii="Arial Narrow" w:hAnsi="Arial Narrow"/>
          <w:sz w:val="17"/>
        </w:rPr>
      </w:pPr>
    </w:p>
    <w:p w:rsidR="00A8514D" w:rsidRPr="00FD4760" w:rsidRDefault="00A8514D">
      <w:pPr>
        <w:tabs>
          <w:tab w:val="left" w:pos="0"/>
        </w:tabs>
        <w:ind w:hanging="851"/>
        <w:jc w:val="both"/>
        <w:rPr>
          <w:rFonts w:ascii="Arial Narrow" w:hAnsi="Arial Narrow"/>
          <w:color w:val="000000"/>
          <w:sz w:val="17"/>
        </w:rPr>
      </w:pPr>
      <w:r>
        <w:rPr>
          <w:rFonts w:ascii="Arial Narrow" w:hAnsi="Arial Narrow"/>
          <w:b/>
          <w:bCs/>
          <w:sz w:val="17"/>
          <w:u w:val="single"/>
        </w:rPr>
        <w:t>Art. 04</w:t>
      </w:r>
      <w:r>
        <w:rPr>
          <w:rFonts w:ascii="Arial Narrow" w:hAnsi="Arial Narrow"/>
          <w:sz w:val="17"/>
        </w:rPr>
        <w:tab/>
        <w:t xml:space="preserve">La compétition est ouverte aux joueurs et joueuses </w:t>
      </w:r>
      <w:r w:rsidR="003E428A">
        <w:rPr>
          <w:rFonts w:ascii="Arial Narrow" w:hAnsi="Arial Narrow"/>
          <w:sz w:val="17"/>
        </w:rPr>
        <w:t xml:space="preserve">« juniors », </w:t>
      </w:r>
      <w:r>
        <w:rPr>
          <w:rFonts w:ascii="Arial Narrow" w:hAnsi="Arial Narrow"/>
          <w:sz w:val="17"/>
        </w:rPr>
        <w:t xml:space="preserve">«Seniors» </w:t>
      </w:r>
      <w:r w:rsidR="003E428A">
        <w:rPr>
          <w:rFonts w:ascii="Arial Narrow" w:hAnsi="Arial Narrow"/>
          <w:sz w:val="17"/>
        </w:rPr>
        <w:t xml:space="preserve">et vétérans </w:t>
      </w:r>
      <w:r>
        <w:rPr>
          <w:rFonts w:ascii="Arial Narrow" w:hAnsi="Arial Narrow"/>
          <w:sz w:val="17"/>
        </w:rPr>
        <w:t xml:space="preserve"> classé</w:t>
      </w:r>
      <w:r w:rsidR="00001266">
        <w:rPr>
          <w:rFonts w:ascii="Arial Narrow" w:hAnsi="Arial Narrow"/>
          <w:sz w:val="17"/>
        </w:rPr>
        <w:t>(e)</w:t>
      </w:r>
      <w:r>
        <w:rPr>
          <w:rFonts w:ascii="Arial Narrow" w:hAnsi="Arial Narrow"/>
          <w:sz w:val="17"/>
        </w:rPr>
        <w:t xml:space="preserve">s de NC à </w:t>
      </w:r>
      <w:r w:rsidR="003E428A">
        <w:rPr>
          <w:rFonts w:ascii="Arial Narrow" w:hAnsi="Arial Narrow"/>
          <w:sz w:val="17"/>
        </w:rPr>
        <w:t>C3</w:t>
      </w:r>
      <w:r>
        <w:rPr>
          <w:rFonts w:ascii="Arial Narrow" w:hAnsi="Arial Narrow"/>
          <w:sz w:val="17"/>
        </w:rPr>
        <w:t xml:space="preserve">. Chaque </w:t>
      </w:r>
      <w:proofErr w:type="gramStart"/>
      <w:r>
        <w:rPr>
          <w:rFonts w:ascii="Arial Narrow" w:hAnsi="Arial Narrow"/>
          <w:sz w:val="17"/>
        </w:rPr>
        <w:t>joueur(</w:t>
      </w:r>
      <w:proofErr w:type="spellStart"/>
      <w:proofErr w:type="gramEnd"/>
      <w:r>
        <w:rPr>
          <w:rFonts w:ascii="Arial Narrow" w:hAnsi="Arial Narrow"/>
          <w:sz w:val="17"/>
        </w:rPr>
        <w:t>euse</w:t>
      </w:r>
      <w:proofErr w:type="spellEnd"/>
      <w:r>
        <w:rPr>
          <w:rFonts w:ascii="Arial Narrow" w:hAnsi="Arial Narrow"/>
          <w:sz w:val="17"/>
        </w:rPr>
        <w:t xml:space="preserve">) devra faire partie d’une équipe de </w:t>
      </w:r>
      <w:r>
        <w:rPr>
          <w:rFonts w:ascii="Arial Narrow" w:hAnsi="Arial Narrow"/>
          <w:b/>
          <w:bCs/>
          <w:sz w:val="17"/>
        </w:rPr>
        <w:t>3 Hommes et 2 Dames</w:t>
      </w:r>
      <w:r>
        <w:rPr>
          <w:rFonts w:ascii="Arial Narrow" w:hAnsi="Arial Narrow"/>
          <w:sz w:val="17"/>
        </w:rPr>
        <w:t xml:space="preserve"> </w:t>
      </w:r>
      <w:r>
        <w:rPr>
          <w:rFonts w:ascii="Arial Narrow" w:hAnsi="Arial Narrow"/>
          <w:sz w:val="17"/>
          <w:u w:val="single"/>
        </w:rPr>
        <w:t>au minimum</w:t>
      </w:r>
      <w:r>
        <w:rPr>
          <w:rFonts w:ascii="Arial Narrow" w:hAnsi="Arial Narrow"/>
          <w:sz w:val="17"/>
        </w:rPr>
        <w:t>, et de 8</w:t>
      </w:r>
      <w:r>
        <w:rPr>
          <w:rFonts w:ascii="Arial Narrow" w:hAnsi="Arial Narrow"/>
          <w:sz w:val="17"/>
          <w:u w:val="single"/>
        </w:rPr>
        <w:t xml:space="preserve"> personnes au maximum </w:t>
      </w:r>
      <w:r>
        <w:rPr>
          <w:rFonts w:ascii="Arial Narrow" w:hAnsi="Arial Narrow"/>
          <w:sz w:val="17"/>
        </w:rPr>
        <w:t>(</w:t>
      </w:r>
      <w:r>
        <w:rPr>
          <w:rFonts w:ascii="Arial Narrow" w:hAnsi="Arial Narrow"/>
          <w:b/>
          <w:bCs/>
          <w:sz w:val="17"/>
        </w:rPr>
        <w:t>pas d’inscription avec x</w:t>
      </w:r>
      <w:r>
        <w:rPr>
          <w:rFonts w:ascii="Arial Narrow" w:hAnsi="Arial Narrow"/>
          <w:sz w:val="17"/>
          <w:u w:val="single"/>
        </w:rPr>
        <w:t>)</w:t>
      </w:r>
      <w:r>
        <w:rPr>
          <w:rFonts w:ascii="Arial Narrow" w:hAnsi="Arial Narrow"/>
          <w:sz w:val="17"/>
        </w:rPr>
        <w:t xml:space="preserve">. Le classement de l’équipe retenu sera celui du </w:t>
      </w:r>
      <w:proofErr w:type="gramStart"/>
      <w:r>
        <w:rPr>
          <w:rFonts w:ascii="Arial Narrow" w:hAnsi="Arial Narrow"/>
          <w:sz w:val="17"/>
        </w:rPr>
        <w:t>joueur(</w:t>
      </w:r>
      <w:proofErr w:type="spellStart"/>
      <w:proofErr w:type="gramEnd"/>
      <w:r w:rsidRPr="00FD4760">
        <w:rPr>
          <w:rFonts w:ascii="Arial Narrow" w:hAnsi="Arial Narrow"/>
          <w:color w:val="000000"/>
          <w:sz w:val="17"/>
        </w:rPr>
        <w:t>euse</w:t>
      </w:r>
      <w:proofErr w:type="spellEnd"/>
      <w:r w:rsidRPr="00FD4760">
        <w:rPr>
          <w:rFonts w:ascii="Arial Narrow" w:hAnsi="Arial Narrow"/>
          <w:color w:val="000000"/>
          <w:sz w:val="17"/>
        </w:rPr>
        <w:t>) le plus haut classé(e), que ce soit e</w:t>
      </w:r>
      <w:r w:rsidR="007662CC">
        <w:rPr>
          <w:rFonts w:ascii="Arial Narrow" w:hAnsi="Arial Narrow"/>
          <w:color w:val="000000"/>
          <w:sz w:val="17"/>
        </w:rPr>
        <w:t>n Simple, en Double ou en Mixte.</w:t>
      </w:r>
      <w:r w:rsidRPr="00FD4760">
        <w:rPr>
          <w:rFonts w:ascii="Arial Narrow" w:hAnsi="Arial Narrow"/>
          <w:color w:val="000000"/>
          <w:sz w:val="17"/>
        </w:rPr>
        <w:t xml:space="preserve"> Ce classement déterminera la </w:t>
      </w:r>
      <w:r w:rsidRPr="00FD4760">
        <w:rPr>
          <w:rFonts w:ascii="Arial Narrow" w:hAnsi="Arial Narrow"/>
          <w:color w:val="000000"/>
          <w:sz w:val="17"/>
          <w:u w:val="single"/>
        </w:rPr>
        <w:t>série minimum</w:t>
      </w:r>
      <w:r w:rsidRPr="00FD4760">
        <w:rPr>
          <w:rFonts w:ascii="Arial Narrow" w:hAnsi="Arial Narrow"/>
          <w:color w:val="000000"/>
          <w:sz w:val="17"/>
        </w:rPr>
        <w:t xml:space="preserve"> dans laquelle elle pourra s’inscrire.</w:t>
      </w:r>
      <w:r w:rsidR="004606C1" w:rsidRPr="00FD4760">
        <w:rPr>
          <w:rFonts w:ascii="Arial Narrow" w:hAnsi="Arial Narrow"/>
          <w:color w:val="000000"/>
          <w:sz w:val="17"/>
        </w:rPr>
        <w:t xml:space="preserve"> Un joueur qui est B dans un des tableaux peut s’inscrire en C </w:t>
      </w:r>
      <w:proofErr w:type="gramStart"/>
      <w:r w:rsidR="004606C1" w:rsidRPr="00FD4760">
        <w:rPr>
          <w:rFonts w:ascii="Arial Narrow" w:hAnsi="Arial Narrow"/>
          <w:color w:val="000000"/>
          <w:sz w:val="17"/>
        </w:rPr>
        <w:t>si il</w:t>
      </w:r>
      <w:proofErr w:type="gramEnd"/>
      <w:r w:rsidR="004606C1" w:rsidRPr="00FD4760">
        <w:rPr>
          <w:rFonts w:ascii="Arial Narrow" w:hAnsi="Arial Narrow"/>
          <w:color w:val="000000"/>
          <w:sz w:val="17"/>
        </w:rPr>
        <w:t xml:space="preserve"> ne joue pas ce tableau.</w:t>
      </w:r>
    </w:p>
    <w:p w:rsidR="00A8514D" w:rsidRDefault="00A8514D">
      <w:pPr>
        <w:tabs>
          <w:tab w:val="left" w:pos="0"/>
        </w:tabs>
        <w:jc w:val="both"/>
        <w:rPr>
          <w:rFonts w:ascii="Arial Narrow" w:hAnsi="Arial Narrow"/>
          <w:sz w:val="17"/>
        </w:rPr>
      </w:pPr>
      <w:r w:rsidRPr="00FD4760">
        <w:rPr>
          <w:rFonts w:ascii="Arial Narrow" w:hAnsi="Arial Narrow"/>
          <w:color w:val="000000"/>
          <w:sz w:val="17"/>
        </w:rPr>
        <w:t>Le</w:t>
      </w:r>
      <w:r w:rsidR="003E428A">
        <w:rPr>
          <w:rFonts w:ascii="Arial Narrow" w:hAnsi="Arial Narrow"/>
          <w:color w:val="000000"/>
          <w:sz w:val="17"/>
        </w:rPr>
        <w:t>s séries qui seront ouvertes: C3</w:t>
      </w:r>
      <w:r w:rsidRPr="00FD4760">
        <w:rPr>
          <w:rFonts w:ascii="Arial Narrow" w:hAnsi="Arial Narrow"/>
          <w:color w:val="000000"/>
          <w:sz w:val="17"/>
        </w:rPr>
        <w:t>/</w:t>
      </w:r>
      <w:r w:rsidR="00742815">
        <w:rPr>
          <w:rFonts w:ascii="Arial Narrow" w:hAnsi="Arial Narrow"/>
          <w:color w:val="000000"/>
          <w:sz w:val="17"/>
        </w:rPr>
        <w:t>C4</w:t>
      </w:r>
      <w:r w:rsidR="009F052A">
        <w:rPr>
          <w:rFonts w:ascii="Arial Narrow" w:hAnsi="Arial Narrow"/>
          <w:color w:val="000000"/>
          <w:sz w:val="17"/>
        </w:rPr>
        <w:t>/D1 et D2</w:t>
      </w:r>
      <w:r w:rsidR="00742815">
        <w:rPr>
          <w:rFonts w:ascii="Arial Narrow" w:hAnsi="Arial Narrow"/>
          <w:color w:val="000000"/>
          <w:sz w:val="17"/>
        </w:rPr>
        <w:t xml:space="preserve">/D3 et </w:t>
      </w:r>
      <w:r w:rsidR="009F052A">
        <w:rPr>
          <w:rFonts w:ascii="Arial Narrow" w:hAnsi="Arial Narrow"/>
          <w:color w:val="000000"/>
          <w:sz w:val="17"/>
        </w:rPr>
        <w:t>D4/NC</w:t>
      </w:r>
      <w:r w:rsidRPr="00FD4760">
        <w:rPr>
          <w:rFonts w:ascii="Arial Narrow" w:hAnsi="Arial Narrow"/>
          <w:color w:val="000000"/>
          <w:sz w:val="17"/>
        </w:rPr>
        <w:t xml:space="preserve">,  Chaque rencontre entre 2 équipes se déroulera en 7 matches: </w:t>
      </w:r>
      <w:r w:rsidRPr="00FD4760">
        <w:rPr>
          <w:rFonts w:ascii="Arial Narrow" w:hAnsi="Arial Narrow"/>
          <w:b/>
          <w:bCs/>
          <w:color w:val="000000"/>
          <w:sz w:val="17"/>
        </w:rPr>
        <w:t>3SH, 1SD, 1DH, 1DD, 1DM</w:t>
      </w:r>
      <w:r w:rsidRPr="00FD4760">
        <w:rPr>
          <w:rFonts w:ascii="Arial Narrow" w:hAnsi="Arial Narrow"/>
          <w:i/>
          <w:iCs/>
          <w:color w:val="000000"/>
          <w:sz w:val="17"/>
        </w:rPr>
        <w:t xml:space="preserve">. </w:t>
      </w:r>
      <w:r w:rsidRPr="00FD4760">
        <w:rPr>
          <w:rFonts w:ascii="Arial Narrow" w:hAnsi="Arial Narrow"/>
          <w:i/>
          <w:iCs/>
          <w:color w:val="000000"/>
          <w:sz w:val="17"/>
          <w:u w:val="single"/>
        </w:rPr>
        <w:t>Chaque joueur ne pourra faire plus de</w:t>
      </w:r>
      <w:r w:rsidRPr="00FD4760">
        <w:rPr>
          <w:rFonts w:ascii="Arial Narrow" w:hAnsi="Arial Narrow"/>
          <w:color w:val="000000"/>
          <w:sz w:val="17"/>
          <w:u w:val="single"/>
        </w:rPr>
        <w:t xml:space="preserve"> </w:t>
      </w:r>
      <w:r w:rsidRPr="00FD4760">
        <w:rPr>
          <w:rFonts w:ascii="Arial Narrow" w:hAnsi="Arial Narrow"/>
          <w:b/>
          <w:bCs/>
          <w:i/>
          <w:iCs/>
          <w:color w:val="000000"/>
          <w:sz w:val="17"/>
          <w:u w:val="single"/>
        </w:rPr>
        <w:t>2 matches par rencontre</w:t>
      </w:r>
      <w:r w:rsidR="004606C1" w:rsidRPr="00FD4760">
        <w:rPr>
          <w:rFonts w:ascii="Arial Narrow" w:hAnsi="Arial Narrow"/>
          <w:b/>
          <w:bCs/>
          <w:i/>
          <w:iCs/>
          <w:color w:val="000000"/>
          <w:sz w:val="17"/>
          <w:u w:val="single"/>
        </w:rPr>
        <w:t xml:space="preserve"> (un seul simple)</w:t>
      </w:r>
      <w:proofErr w:type="gramStart"/>
      <w:r w:rsidRPr="00FD4760">
        <w:rPr>
          <w:rFonts w:ascii="Arial Narrow" w:hAnsi="Arial Narrow"/>
          <w:b/>
          <w:bCs/>
          <w:color w:val="000000"/>
          <w:sz w:val="17"/>
          <w:u w:val="single"/>
        </w:rPr>
        <w:t>..</w:t>
      </w:r>
      <w:proofErr w:type="gramEnd"/>
      <w:r w:rsidRPr="00FD4760">
        <w:rPr>
          <w:rFonts w:ascii="Arial Narrow" w:hAnsi="Arial Narrow"/>
          <w:b/>
          <w:bCs/>
          <w:color w:val="000000"/>
          <w:sz w:val="17"/>
          <w:u w:val="single"/>
        </w:rPr>
        <w:t xml:space="preserve"> </w:t>
      </w:r>
      <w:r w:rsidRPr="00FD4760">
        <w:rPr>
          <w:rFonts w:ascii="Arial Narrow" w:hAnsi="Arial Narrow"/>
          <w:color w:val="000000"/>
          <w:sz w:val="17"/>
        </w:rPr>
        <w:t>L’ordre</w:t>
      </w:r>
      <w:r>
        <w:rPr>
          <w:rFonts w:ascii="Arial Narrow" w:hAnsi="Arial Narrow"/>
          <w:sz w:val="17"/>
        </w:rPr>
        <w:t xml:space="preserve"> des joueurs en simple</w:t>
      </w:r>
      <w:r>
        <w:rPr>
          <w:rFonts w:ascii="Arial Narrow" w:hAnsi="Arial Narrow"/>
          <w:b/>
          <w:bCs/>
          <w:sz w:val="17"/>
        </w:rPr>
        <w:t xml:space="preserve"> </w:t>
      </w:r>
      <w:r>
        <w:rPr>
          <w:rFonts w:ascii="Arial Narrow" w:hAnsi="Arial Narrow"/>
          <w:sz w:val="17"/>
        </w:rPr>
        <w:t>respectera l’ordre du classement.</w:t>
      </w:r>
    </w:p>
    <w:p w:rsidR="00A8514D" w:rsidRDefault="00A8514D">
      <w:pPr>
        <w:tabs>
          <w:tab w:val="left" w:pos="0"/>
        </w:tabs>
        <w:jc w:val="both"/>
        <w:rPr>
          <w:rFonts w:ascii="Arial Narrow" w:hAnsi="Arial Narrow"/>
          <w:sz w:val="17"/>
        </w:rPr>
      </w:pPr>
      <w:r>
        <w:rPr>
          <w:rFonts w:ascii="Arial Narrow" w:hAnsi="Arial Narrow"/>
          <w:sz w:val="17"/>
        </w:rPr>
        <w:t xml:space="preserve">La compétition se déroulera en poule unique de 6 équipes. Ces poules seront </w:t>
      </w:r>
      <w:r>
        <w:rPr>
          <w:rFonts w:ascii="Arial Narrow" w:hAnsi="Arial Narrow"/>
          <w:sz w:val="17"/>
          <w:u w:val="single"/>
        </w:rPr>
        <w:t>de classement</w:t>
      </w:r>
      <w:r w:rsidRPr="00001266">
        <w:rPr>
          <w:rFonts w:ascii="Arial Narrow" w:hAnsi="Arial Narrow"/>
          <w:sz w:val="17"/>
        </w:rPr>
        <w:t>,</w:t>
      </w:r>
      <w:r w:rsidR="00001266" w:rsidRPr="00001266">
        <w:rPr>
          <w:rFonts w:ascii="Arial Narrow" w:hAnsi="Arial Narrow"/>
          <w:sz w:val="17"/>
        </w:rPr>
        <w:t xml:space="preserve"> Il</w:t>
      </w:r>
      <w:r w:rsidRPr="00001266">
        <w:rPr>
          <w:rFonts w:ascii="Arial Narrow" w:hAnsi="Arial Narrow"/>
          <w:sz w:val="17"/>
        </w:rPr>
        <w:t xml:space="preserve"> </w:t>
      </w:r>
      <w:r>
        <w:rPr>
          <w:rFonts w:ascii="Arial Narrow" w:hAnsi="Arial Narrow"/>
          <w:sz w:val="17"/>
        </w:rPr>
        <w:t>n’est possible d’inscrire qu’une seule é</w:t>
      </w:r>
      <w:r w:rsidR="00001266">
        <w:rPr>
          <w:rFonts w:ascii="Arial Narrow" w:hAnsi="Arial Narrow"/>
          <w:sz w:val="17"/>
        </w:rPr>
        <w:t>quipe par série par club sauf s’</w:t>
      </w:r>
      <w:r>
        <w:rPr>
          <w:rFonts w:ascii="Arial Narrow" w:hAnsi="Arial Narrow"/>
          <w:sz w:val="17"/>
        </w:rPr>
        <w:t>il reste de la place.</w:t>
      </w:r>
    </w:p>
    <w:p w:rsidR="00A8514D" w:rsidRDefault="00A8514D">
      <w:pPr>
        <w:tabs>
          <w:tab w:val="left" w:pos="0"/>
        </w:tabs>
        <w:ind w:left="3540"/>
        <w:jc w:val="both"/>
        <w:rPr>
          <w:rFonts w:ascii="Arial Narrow" w:hAnsi="Arial Narrow"/>
          <w:sz w:val="17"/>
        </w:rPr>
      </w:pPr>
      <w:r>
        <w:rPr>
          <w:rFonts w:ascii="Arial Narrow" w:hAnsi="Arial Narrow"/>
          <w:sz w:val="17"/>
        </w:rPr>
        <w:tab/>
      </w:r>
      <w:r>
        <w:rPr>
          <w:rFonts w:ascii="Arial Narrow" w:hAnsi="Arial Narrow"/>
          <w:sz w:val="17"/>
        </w:rPr>
        <w:tab/>
        <w:t xml:space="preserve">                                       </w:t>
      </w:r>
    </w:p>
    <w:p w:rsidR="00A8514D" w:rsidRDefault="00A8514D">
      <w:pPr>
        <w:tabs>
          <w:tab w:val="left" w:pos="0"/>
        </w:tabs>
        <w:ind w:hanging="851"/>
        <w:jc w:val="both"/>
        <w:rPr>
          <w:rFonts w:ascii="Arial Narrow" w:hAnsi="Arial Narrow"/>
          <w:b/>
          <w:bCs/>
          <w:sz w:val="17"/>
          <w:u w:val="single"/>
        </w:rPr>
      </w:pPr>
      <w:r>
        <w:rPr>
          <w:rFonts w:ascii="Arial Narrow" w:hAnsi="Arial Narrow"/>
          <w:b/>
          <w:sz w:val="17"/>
          <w:u w:val="single"/>
        </w:rPr>
        <w:t>Art. 05</w:t>
      </w:r>
      <w:r>
        <w:rPr>
          <w:rFonts w:ascii="Arial Narrow" w:hAnsi="Arial Narrow"/>
          <w:color w:val="FF0000"/>
          <w:sz w:val="17"/>
        </w:rPr>
        <w:tab/>
      </w:r>
      <w:r>
        <w:rPr>
          <w:rFonts w:ascii="Arial Narrow" w:hAnsi="Arial Narrow"/>
          <w:sz w:val="17"/>
        </w:rPr>
        <w:t xml:space="preserve">Le comité d'organisation se réserve le droit de limiter les inscriptions dans un ou plusieurs tableaux et </w:t>
      </w:r>
      <w:proofErr w:type="gramStart"/>
      <w:r>
        <w:rPr>
          <w:rFonts w:ascii="Arial Narrow" w:hAnsi="Arial Narrow"/>
          <w:b/>
          <w:bCs/>
          <w:sz w:val="17"/>
          <w:u w:val="single"/>
        </w:rPr>
        <w:t>n’ acceptera</w:t>
      </w:r>
      <w:proofErr w:type="gramEnd"/>
      <w:r>
        <w:rPr>
          <w:rFonts w:ascii="Arial Narrow" w:hAnsi="Arial Narrow"/>
          <w:b/>
          <w:bCs/>
          <w:sz w:val="17"/>
          <w:u w:val="single"/>
        </w:rPr>
        <w:t xml:space="preserve"> pas les contraintes d’horaires</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szCs w:val="18"/>
        </w:rPr>
      </w:pPr>
      <w:r>
        <w:rPr>
          <w:rFonts w:ascii="Arial Narrow" w:hAnsi="Arial Narrow"/>
          <w:b/>
          <w:sz w:val="17"/>
          <w:u w:val="single"/>
        </w:rPr>
        <w:t>Art. 06</w:t>
      </w:r>
      <w:r>
        <w:rPr>
          <w:rFonts w:ascii="Arial Narrow" w:hAnsi="Arial Narrow"/>
          <w:sz w:val="17"/>
        </w:rPr>
        <w:tab/>
        <w:t>E</w:t>
      </w:r>
      <w:r>
        <w:rPr>
          <w:rFonts w:ascii="Arial Narrow" w:hAnsi="Arial Narrow"/>
          <w:sz w:val="17"/>
          <w:szCs w:val="18"/>
        </w:rPr>
        <w:t>n cas d’inscriptions insuffisantes dans une série, Celle- ci  sera regroupée dans la série supérieure. Toutes les séries  ne seront ouvertes qu’avec un minimum de quatre équipes inscrites.</w:t>
      </w:r>
      <w:r w:rsidR="00001266">
        <w:rPr>
          <w:rFonts w:ascii="Arial Narrow" w:hAnsi="Arial Narrow"/>
          <w:sz w:val="17"/>
          <w:szCs w:val="18"/>
        </w:rPr>
        <w:t xml:space="preserve"> </w:t>
      </w:r>
      <w:r w:rsidR="008658A3">
        <w:rPr>
          <w:rFonts w:ascii="Arial Narrow" w:hAnsi="Arial Narrow"/>
          <w:sz w:val="17"/>
        </w:rPr>
        <w:t xml:space="preserve">Si une des séries est supprimée, une autre série pourra </w:t>
      </w:r>
      <w:r w:rsidR="00001266">
        <w:rPr>
          <w:rFonts w:ascii="Arial Narrow" w:hAnsi="Arial Narrow"/>
          <w:sz w:val="17"/>
        </w:rPr>
        <w:t>être composée de 12 équipes et 2 poules.</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szCs w:val="18"/>
        </w:rPr>
      </w:pPr>
      <w:r>
        <w:rPr>
          <w:rFonts w:ascii="Arial Narrow" w:hAnsi="Arial Narrow"/>
          <w:b/>
          <w:sz w:val="17"/>
          <w:u w:val="single"/>
        </w:rPr>
        <w:t>Art. 07</w:t>
      </w:r>
      <w:r>
        <w:rPr>
          <w:rFonts w:ascii="Arial Narrow" w:hAnsi="Arial Narrow"/>
          <w:sz w:val="17"/>
        </w:rPr>
        <w:tab/>
      </w:r>
      <w:r>
        <w:rPr>
          <w:rFonts w:ascii="Arial Narrow" w:hAnsi="Arial Narrow"/>
          <w:sz w:val="17"/>
          <w:szCs w:val="18"/>
        </w:rPr>
        <w:t xml:space="preserve">La date limite d’inscription est </w:t>
      </w:r>
      <w:r>
        <w:rPr>
          <w:rFonts w:ascii="Arial Narrow" w:hAnsi="Arial Narrow"/>
          <w:b/>
          <w:bCs/>
          <w:sz w:val="17"/>
          <w:szCs w:val="18"/>
        </w:rPr>
        <w:t xml:space="preserve">le samedi </w:t>
      </w:r>
      <w:r w:rsidR="003E428A">
        <w:rPr>
          <w:rFonts w:ascii="Arial Narrow" w:hAnsi="Arial Narrow"/>
          <w:b/>
          <w:bCs/>
          <w:sz w:val="17"/>
          <w:szCs w:val="18"/>
        </w:rPr>
        <w:t xml:space="preserve">18 </w:t>
      </w:r>
      <w:r w:rsidR="00742815">
        <w:rPr>
          <w:rFonts w:ascii="Arial Narrow" w:hAnsi="Arial Narrow"/>
          <w:b/>
          <w:bCs/>
          <w:sz w:val="17"/>
          <w:szCs w:val="18"/>
        </w:rPr>
        <w:t xml:space="preserve">octobre </w:t>
      </w:r>
      <w:r>
        <w:rPr>
          <w:rFonts w:ascii="Arial Narrow" w:hAnsi="Arial Narrow"/>
          <w:b/>
          <w:bCs/>
          <w:sz w:val="17"/>
          <w:szCs w:val="18"/>
        </w:rPr>
        <w:t xml:space="preserve"> 201</w:t>
      </w:r>
      <w:r w:rsidR="003E428A">
        <w:rPr>
          <w:rFonts w:ascii="Arial Narrow" w:hAnsi="Arial Narrow"/>
          <w:b/>
          <w:bCs/>
          <w:sz w:val="17"/>
          <w:szCs w:val="18"/>
        </w:rPr>
        <w:t>4</w:t>
      </w:r>
      <w:r>
        <w:rPr>
          <w:rFonts w:ascii="Arial Narrow" w:hAnsi="Arial Narrow"/>
          <w:sz w:val="17"/>
          <w:szCs w:val="18"/>
        </w:rPr>
        <w:t xml:space="preserve"> Les inscriptions seront prises en compte par rapport à leur date d’arrivée.</w:t>
      </w:r>
    </w:p>
    <w:p w:rsidR="00A8514D" w:rsidRDefault="00A8514D">
      <w:pPr>
        <w:tabs>
          <w:tab w:val="left" w:pos="0"/>
        </w:tabs>
        <w:ind w:hanging="851"/>
        <w:jc w:val="both"/>
        <w:rPr>
          <w:rFonts w:ascii="Arial Narrow" w:hAnsi="Arial Narrow"/>
          <w:sz w:val="17"/>
          <w:szCs w:val="18"/>
        </w:rPr>
      </w:pPr>
    </w:p>
    <w:p w:rsidR="00A8514D" w:rsidRDefault="00A8514D">
      <w:pPr>
        <w:tabs>
          <w:tab w:val="left" w:pos="0"/>
        </w:tabs>
        <w:ind w:hanging="851"/>
        <w:jc w:val="both"/>
        <w:rPr>
          <w:rFonts w:ascii="Arial Narrow" w:hAnsi="Arial Narrow"/>
          <w:b/>
          <w:bCs/>
          <w:sz w:val="17"/>
          <w:szCs w:val="18"/>
        </w:rPr>
      </w:pPr>
      <w:r>
        <w:rPr>
          <w:rFonts w:ascii="Arial Narrow" w:hAnsi="Arial Narrow"/>
          <w:b/>
          <w:sz w:val="17"/>
          <w:u w:val="single"/>
        </w:rPr>
        <w:t>Art.08</w:t>
      </w:r>
      <w:r>
        <w:rPr>
          <w:rFonts w:ascii="Arial Narrow" w:hAnsi="Arial Narrow"/>
          <w:sz w:val="17"/>
          <w:szCs w:val="18"/>
        </w:rPr>
        <w:tab/>
        <w:t xml:space="preserve">Après le tirage au sort soit </w:t>
      </w:r>
      <w:r>
        <w:rPr>
          <w:rFonts w:ascii="Arial Narrow" w:hAnsi="Arial Narrow"/>
          <w:b/>
          <w:bCs/>
          <w:sz w:val="17"/>
          <w:szCs w:val="18"/>
        </w:rPr>
        <w:t>le samedi</w:t>
      </w:r>
      <w:r>
        <w:rPr>
          <w:rFonts w:ascii="Arial Narrow" w:hAnsi="Arial Narrow"/>
          <w:b/>
          <w:bCs/>
          <w:i/>
          <w:iCs/>
          <w:color w:val="000000"/>
          <w:sz w:val="17"/>
          <w:szCs w:val="18"/>
        </w:rPr>
        <w:t xml:space="preserve"> </w:t>
      </w:r>
      <w:r w:rsidR="003E428A">
        <w:rPr>
          <w:rFonts w:ascii="Arial Narrow" w:hAnsi="Arial Narrow"/>
          <w:b/>
          <w:bCs/>
          <w:i/>
          <w:iCs/>
          <w:color w:val="000000"/>
          <w:sz w:val="17"/>
          <w:szCs w:val="18"/>
        </w:rPr>
        <w:t xml:space="preserve">25 octobre </w:t>
      </w:r>
      <w:r w:rsidR="00742815">
        <w:rPr>
          <w:rFonts w:ascii="Arial Narrow" w:hAnsi="Arial Narrow"/>
          <w:b/>
          <w:bCs/>
          <w:i/>
          <w:iCs/>
          <w:color w:val="000000"/>
          <w:sz w:val="17"/>
          <w:szCs w:val="18"/>
        </w:rPr>
        <w:t xml:space="preserve"> </w:t>
      </w:r>
      <w:r w:rsidR="003E428A">
        <w:rPr>
          <w:rFonts w:ascii="Arial Narrow" w:hAnsi="Arial Narrow"/>
          <w:b/>
          <w:bCs/>
          <w:i/>
          <w:iCs/>
          <w:color w:val="000000"/>
          <w:sz w:val="17"/>
          <w:szCs w:val="18"/>
        </w:rPr>
        <w:t>2014</w:t>
      </w:r>
      <w:r>
        <w:rPr>
          <w:rFonts w:ascii="Arial Narrow" w:hAnsi="Arial Narrow"/>
          <w:b/>
          <w:bCs/>
          <w:i/>
          <w:iCs/>
          <w:color w:val="FF0000"/>
          <w:sz w:val="17"/>
          <w:szCs w:val="18"/>
        </w:rPr>
        <w:t xml:space="preserve"> </w:t>
      </w:r>
      <w:r>
        <w:rPr>
          <w:rFonts w:ascii="Arial Narrow" w:hAnsi="Arial Narrow"/>
          <w:b/>
          <w:bCs/>
          <w:sz w:val="17"/>
          <w:szCs w:val="18"/>
        </w:rPr>
        <w:t xml:space="preserve"> </w:t>
      </w:r>
      <w:r>
        <w:rPr>
          <w:rFonts w:ascii="Arial Narrow" w:hAnsi="Arial Narrow"/>
          <w:sz w:val="17"/>
          <w:szCs w:val="18"/>
        </w:rPr>
        <w:t xml:space="preserve">un joueur défaillant devra prévenir, par écrit, l’organisateur de son choix de remplaçant ou de </w:t>
      </w:r>
      <w:proofErr w:type="gramStart"/>
      <w:r>
        <w:rPr>
          <w:rFonts w:ascii="Arial Narrow" w:hAnsi="Arial Narrow"/>
          <w:sz w:val="17"/>
          <w:szCs w:val="18"/>
        </w:rPr>
        <w:t>sa</w:t>
      </w:r>
      <w:proofErr w:type="gramEnd"/>
      <w:r>
        <w:rPr>
          <w:rFonts w:ascii="Arial Narrow" w:hAnsi="Arial Narrow"/>
          <w:sz w:val="17"/>
          <w:szCs w:val="18"/>
        </w:rPr>
        <w:t xml:space="preserve"> non participation.  </w:t>
      </w:r>
      <w:r>
        <w:rPr>
          <w:rFonts w:ascii="Arial Narrow" w:hAnsi="Arial Narrow"/>
          <w:b/>
          <w:bCs/>
          <w:sz w:val="17"/>
          <w:szCs w:val="18"/>
        </w:rPr>
        <w:t>En cas d’absence de courrier et de courriel, le caractère volontaire du forfait sera retenu par le juge arbitre.</w:t>
      </w:r>
    </w:p>
    <w:p w:rsidR="00A8514D" w:rsidRDefault="00A8514D">
      <w:pPr>
        <w:tabs>
          <w:tab w:val="left" w:pos="0"/>
        </w:tabs>
        <w:ind w:hanging="851"/>
        <w:jc w:val="both"/>
        <w:rPr>
          <w:rFonts w:ascii="Arial Narrow" w:hAnsi="Arial Narrow"/>
          <w:b/>
          <w:bCs/>
          <w:sz w:val="17"/>
          <w:szCs w:val="18"/>
        </w:rPr>
      </w:pPr>
    </w:p>
    <w:p w:rsidR="00A8514D" w:rsidRDefault="00A8514D">
      <w:pPr>
        <w:tabs>
          <w:tab w:val="left" w:pos="0"/>
        </w:tabs>
        <w:ind w:hanging="851"/>
        <w:jc w:val="both"/>
        <w:rPr>
          <w:rFonts w:ascii="Arial Narrow" w:hAnsi="Arial Narrow"/>
          <w:bCs/>
          <w:color w:val="FF0000"/>
          <w:sz w:val="17"/>
          <w:szCs w:val="18"/>
        </w:rPr>
      </w:pPr>
    </w:p>
    <w:p w:rsidR="00A8514D" w:rsidRDefault="00A8514D">
      <w:pPr>
        <w:tabs>
          <w:tab w:val="left" w:pos="0"/>
        </w:tabs>
        <w:ind w:hanging="851"/>
        <w:jc w:val="both"/>
        <w:rPr>
          <w:rFonts w:ascii="Arial Narrow" w:hAnsi="Arial Narrow"/>
          <w:b/>
          <w:sz w:val="17"/>
          <w:szCs w:val="18"/>
        </w:rPr>
      </w:pPr>
      <w:r>
        <w:rPr>
          <w:rFonts w:ascii="Arial Narrow" w:hAnsi="Arial Narrow"/>
          <w:sz w:val="17"/>
          <w:u w:val="single"/>
        </w:rPr>
        <w:t>Art.09</w:t>
      </w:r>
      <w:r>
        <w:rPr>
          <w:rFonts w:ascii="Arial Narrow" w:hAnsi="Arial Narrow"/>
          <w:sz w:val="17"/>
          <w:szCs w:val="18"/>
        </w:rPr>
        <w:tab/>
      </w:r>
      <w:r>
        <w:rPr>
          <w:rFonts w:ascii="Arial Narrow" w:hAnsi="Arial Narrow"/>
          <w:sz w:val="17"/>
        </w:rPr>
        <w:t>Les conséquences des erreurs susceptibles d'apparaître dans la composition des tableaux et relevant des feuilles d'engagement non complétées selon les directives mentionnées, seront supportées par le club en cause.</w:t>
      </w:r>
      <w:r>
        <w:rPr>
          <w:b/>
          <w:sz w:val="17"/>
        </w:rPr>
        <w:t xml:space="preserve"> </w:t>
      </w:r>
      <w:r>
        <w:rPr>
          <w:rFonts w:ascii="Arial Narrow" w:hAnsi="Arial Narrow"/>
          <w:b/>
          <w:sz w:val="17"/>
          <w:szCs w:val="18"/>
          <w:u w:val="single"/>
        </w:rPr>
        <w:t>Toute modification d’inscription doit être précisée par courrier et par courriel pour être prise en compte</w:t>
      </w:r>
      <w:r>
        <w:rPr>
          <w:rFonts w:ascii="Arial Narrow" w:hAnsi="Arial Narrow"/>
          <w:b/>
          <w:sz w:val="17"/>
          <w:szCs w:val="18"/>
        </w:rPr>
        <w:t>.</w:t>
      </w:r>
    </w:p>
    <w:p w:rsidR="00A8514D" w:rsidRDefault="00A8514D">
      <w:pPr>
        <w:tabs>
          <w:tab w:val="left" w:pos="0"/>
        </w:tabs>
        <w:ind w:hanging="851"/>
        <w:jc w:val="both"/>
        <w:rPr>
          <w:rFonts w:ascii="Arial Narrow" w:hAnsi="Arial Narrow"/>
          <w:sz w:val="17"/>
          <w:szCs w:val="18"/>
        </w:rPr>
      </w:pPr>
    </w:p>
    <w:p w:rsidR="00A8514D" w:rsidRDefault="00A8514D">
      <w:pPr>
        <w:tabs>
          <w:tab w:val="left" w:pos="0"/>
        </w:tabs>
        <w:ind w:hanging="851"/>
        <w:jc w:val="both"/>
        <w:rPr>
          <w:rFonts w:ascii="Arial Narrow" w:hAnsi="Arial Narrow"/>
          <w:sz w:val="17"/>
        </w:rPr>
      </w:pPr>
      <w:r>
        <w:rPr>
          <w:rFonts w:ascii="Arial Narrow" w:hAnsi="Arial Narrow"/>
          <w:b/>
          <w:bCs/>
          <w:sz w:val="17"/>
          <w:u w:val="single"/>
        </w:rPr>
        <w:t>Art.10</w:t>
      </w:r>
      <w:r>
        <w:rPr>
          <w:rFonts w:ascii="Arial Narrow" w:hAnsi="Arial Narrow"/>
          <w:sz w:val="17"/>
        </w:rPr>
        <w:tab/>
        <w:t>Le juge arbitre est désigné par le comité d’organisation, ses décisions sont sans appel.</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11</w:t>
      </w:r>
      <w:r>
        <w:rPr>
          <w:rFonts w:ascii="Arial Narrow" w:hAnsi="Arial Narrow"/>
          <w:sz w:val="17"/>
        </w:rPr>
        <w:tab/>
        <w:t>Seul le responsable du club, pour le jour du tournoi, pourra contester auprès du juge arbitre.</w:t>
      </w:r>
    </w:p>
    <w:p w:rsidR="00A8514D" w:rsidRDefault="00A8514D">
      <w:pPr>
        <w:tabs>
          <w:tab w:val="left" w:pos="0"/>
        </w:tabs>
        <w:ind w:hanging="851"/>
        <w:jc w:val="both"/>
        <w:rPr>
          <w:rFonts w:ascii="Arial Narrow" w:hAnsi="Arial Narrow"/>
          <w:sz w:val="17"/>
        </w:rPr>
      </w:pPr>
    </w:p>
    <w:p w:rsidR="00A8514D" w:rsidRPr="004C51D6" w:rsidRDefault="00A8514D">
      <w:pPr>
        <w:tabs>
          <w:tab w:val="left" w:pos="0"/>
        </w:tabs>
        <w:ind w:hanging="851"/>
        <w:jc w:val="both"/>
        <w:rPr>
          <w:rFonts w:ascii="Arial Narrow" w:hAnsi="Arial Narrow"/>
          <w:sz w:val="17"/>
        </w:rPr>
      </w:pPr>
      <w:r>
        <w:rPr>
          <w:rFonts w:ascii="Arial Narrow" w:hAnsi="Arial Narrow"/>
          <w:b/>
          <w:sz w:val="17"/>
          <w:u w:val="single"/>
        </w:rPr>
        <w:t>Art. 12</w:t>
      </w:r>
      <w:r>
        <w:rPr>
          <w:rFonts w:ascii="Arial Narrow" w:hAnsi="Arial Narrow"/>
          <w:sz w:val="17"/>
        </w:rPr>
        <w:tab/>
      </w:r>
      <w:r w:rsidRPr="004C51D6">
        <w:rPr>
          <w:rFonts w:ascii="Arial Narrow" w:hAnsi="Arial Narrow"/>
          <w:sz w:val="17"/>
        </w:rPr>
        <w:t>Les volants sont à la charge des joueurs à part égale. En cas de désaccord sur le type de volant, le volant officiel pour les tableaux</w:t>
      </w:r>
      <w:r w:rsidR="004C51D6" w:rsidRPr="004C51D6">
        <w:rPr>
          <w:rFonts w:ascii="Arial Narrow" w:hAnsi="Arial Narrow"/>
          <w:sz w:val="17"/>
        </w:rPr>
        <w:t xml:space="preserve"> </w:t>
      </w:r>
      <w:r w:rsidRPr="004C51D6">
        <w:rPr>
          <w:rFonts w:ascii="Arial Narrow" w:hAnsi="Arial Narrow"/>
          <w:sz w:val="17"/>
        </w:rPr>
        <w:t xml:space="preserve">C et D est </w:t>
      </w:r>
      <w:proofErr w:type="spellStart"/>
      <w:r w:rsidR="003E428A">
        <w:rPr>
          <w:rFonts w:ascii="Arial Narrow" w:hAnsi="Arial Narrow"/>
          <w:sz w:val="17"/>
        </w:rPr>
        <w:t>Forza</w:t>
      </w:r>
      <w:proofErr w:type="spellEnd"/>
      <w:r w:rsidR="003E428A">
        <w:rPr>
          <w:rFonts w:ascii="Arial Narrow" w:hAnsi="Arial Narrow"/>
          <w:sz w:val="17"/>
        </w:rPr>
        <w:t xml:space="preserve"> s6000</w:t>
      </w:r>
      <w:r w:rsidRPr="004C51D6">
        <w:rPr>
          <w:rFonts w:ascii="Arial Narrow" w:hAnsi="Arial Narrow"/>
          <w:sz w:val="17"/>
        </w:rPr>
        <w:t xml:space="preserve">, en vente durant le tournois et à la charge des joueurs. </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szCs w:val="18"/>
        </w:rPr>
      </w:pPr>
      <w:r>
        <w:rPr>
          <w:rFonts w:ascii="Arial Narrow" w:hAnsi="Arial Narrow"/>
          <w:b/>
          <w:sz w:val="17"/>
          <w:u w:val="single"/>
        </w:rPr>
        <w:t>Art. 13</w:t>
      </w:r>
      <w:r>
        <w:rPr>
          <w:rFonts w:ascii="Arial Narrow" w:hAnsi="Arial Narrow"/>
          <w:sz w:val="17"/>
        </w:rPr>
        <w:tab/>
      </w:r>
      <w:r>
        <w:rPr>
          <w:rFonts w:ascii="Arial Narrow" w:hAnsi="Arial Narrow"/>
          <w:sz w:val="17"/>
          <w:szCs w:val="18"/>
        </w:rPr>
        <w:t xml:space="preserve">Le montant des droits d’engagement est de </w:t>
      </w:r>
      <w:r w:rsidR="00A4505B">
        <w:rPr>
          <w:rFonts w:ascii="Arial Narrow" w:hAnsi="Arial Narrow"/>
          <w:sz w:val="17"/>
          <w:szCs w:val="18"/>
        </w:rPr>
        <w:t>100</w:t>
      </w:r>
      <w:r>
        <w:rPr>
          <w:rFonts w:ascii="Arial Narrow" w:hAnsi="Arial Narrow"/>
          <w:sz w:val="17"/>
          <w:szCs w:val="18"/>
        </w:rPr>
        <w:t>€ par équipe. En cas de forfait après le tirage au sort, les droits d’engagements ne seront remboursés que sur présentati</w:t>
      </w:r>
      <w:r w:rsidR="00A4505B">
        <w:rPr>
          <w:rFonts w:ascii="Arial Narrow" w:hAnsi="Arial Narrow"/>
          <w:sz w:val="17"/>
          <w:szCs w:val="18"/>
        </w:rPr>
        <w:t>on d’un justificatif officiel (</w:t>
      </w:r>
      <w:r>
        <w:rPr>
          <w:rFonts w:ascii="Arial Narrow" w:hAnsi="Arial Narrow"/>
          <w:sz w:val="17"/>
          <w:szCs w:val="18"/>
        </w:rPr>
        <w:t>certificat médical, attestation professionnelle ou scolaire).</w:t>
      </w:r>
    </w:p>
    <w:p w:rsidR="00A8514D" w:rsidRDefault="00A8514D">
      <w:pPr>
        <w:tabs>
          <w:tab w:val="left" w:pos="0"/>
        </w:tabs>
        <w:ind w:hanging="851"/>
        <w:jc w:val="both"/>
        <w:rPr>
          <w:rFonts w:ascii="Arial Narrow" w:hAnsi="Arial Narrow"/>
          <w:sz w:val="17"/>
          <w:szCs w:val="17"/>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14</w:t>
      </w:r>
      <w:r>
        <w:rPr>
          <w:rFonts w:ascii="Arial Narrow" w:hAnsi="Arial Narrow"/>
          <w:sz w:val="17"/>
        </w:rPr>
        <w:tab/>
        <w:t>Tout participant devra se faire pointer dès son arrivée, chaque jour de la compétition.</w:t>
      </w:r>
    </w:p>
    <w:p w:rsidR="00A8514D" w:rsidRDefault="00A8514D">
      <w:pPr>
        <w:tabs>
          <w:tab w:val="left" w:pos="0"/>
        </w:tabs>
        <w:ind w:hanging="851"/>
        <w:jc w:val="both"/>
        <w:rPr>
          <w:rFonts w:ascii="Arial Narrow" w:hAnsi="Arial Narrow"/>
          <w:bCs/>
          <w:iCs/>
          <w:sz w:val="17"/>
          <w:szCs w:val="18"/>
        </w:rPr>
      </w:pPr>
      <w:r>
        <w:rPr>
          <w:rFonts w:ascii="Arial Narrow" w:hAnsi="Arial Narrow"/>
          <w:bCs/>
          <w:iCs/>
          <w:sz w:val="17"/>
          <w:szCs w:val="18"/>
        </w:rPr>
        <w:tab/>
      </w:r>
    </w:p>
    <w:p w:rsidR="00A8514D" w:rsidRDefault="00A8514D">
      <w:pPr>
        <w:tabs>
          <w:tab w:val="left" w:pos="0"/>
        </w:tabs>
        <w:ind w:hanging="851"/>
        <w:jc w:val="both"/>
        <w:rPr>
          <w:rFonts w:ascii="Arial Narrow" w:hAnsi="Arial Narrow"/>
          <w:sz w:val="17"/>
        </w:rPr>
      </w:pPr>
      <w:r>
        <w:rPr>
          <w:rFonts w:ascii="Arial Narrow" w:hAnsi="Arial Narrow"/>
          <w:b/>
          <w:sz w:val="17"/>
          <w:u w:val="single"/>
        </w:rPr>
        <w:t>Art. 15</w:t>
      </w:r>
      <w:r>
        <w:rPr>
          <w:rFonts w:ascii="Arial Narrow" w:hAnsi="Arial Narrow"/>
          <w:sz w:val="17"/>
        </w:rPr>
        <w:tab/>
        <w:t>Le temps minimum de repos entre deux matches sera de 20 minutes.</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b/>
          <w:bCs/>
          <w:sz w:val="17"/>
          <w:u w:val="single"/>
        </w:rPr>
      </w:pPr>
      <w:r>
        <w:rPr>
          <w:rFonts w:ascii="Arial Narrow" w:hAnsi="Arial Narrow"/>
          <w:b/>
          <w:bCs/>
          <w:sz w:val="17"/>
          <w:u w:val="single"/>
        </w:rPr>
        <w:t>Art. 16</w:t>
      </w:r>
      <w:r>
        <w:rPr>
          <w:rFonts w:ascii="Arial Narrow" w:hAnsi="Arial Narrow"/>
          <w:sz w:val="17"/>
        </w:rPr>
        <w:tab/>
        <w:t xml:space="preserve">Les joueurs disposeront de 5 minutes entre l'appel et le début de leur match. </w:t>
      </w:r>
      <w:r>
        <w:rPr>
          <w:rFonts w:ascii="Arial Narrow" w:hAnsi="Arial Narrow"/>
          <w:b/>
          <w:bCs/>
          <w:sz w:val="17"/>
          <w:u w:val="single"/>
        </w:rPr>
        <w:t>Ils devront tester les volants dès leur arrivée sur le terrain.</w:t>
      </w:r>
    </w:p>
    <w:p w:rsidR="00A8514D" w:rsidRDefault="00A8514D">
      <w:pPr>
        <w:tabs>
          <w:tab w:val="left" w:pos="0"/>
        </w:tabs>
        <w:ind w:hanging="851"/>
        <w:jc w:val="both"/>
        <w:rPr>
          <w:rFonts w:ascii="Arial Narrow" w:hAnsi="Arial Narrow"/>
          <w:b/>
          <w:sz w:val="17"/>
          <w:u w:val="single"/>
        </w:rPr>
      </w:pPr>
    </w:p>
    <w:p w:rsidR="00A8514D" w:rsidRDefault="00A8514D">
      <w:pPr>
        <w:tabs>
          <w:tab w:val="left" w:pos="0"/>
        </w:tabs>
        <w:ind w:hanging="851"/>
        <w:jc w:val="both"/>
        <w:rPr>
          <w:rFonts w:ascii="Arial Narrow" w:hAnsi="Arial Narrow"/>
          <w:bCs/>
          <w:iCs/>
          <w:sz w:val="17"/>
          <w:szCs w:val="18"/>
        </w:rPr>
      </w:pPr>
      <w:r>
        <w:rPr>
          <w:rFonts w:ascii="Arial Narrow" w:hAnsi="Arial Narrow"/>
          <w:b/>
          <w:sz w:val="17"/>
          <w:u w:val="single"/>
        </w:rPr>
        <w:t>Art. 17</w:t>
      </w:r>
      <w:r>
        <w:rPr>
          <w:rFonts w:ascii="Arial Narrow" w:hAnsi="Arial Narrow"/>
          <w:sz w:val="17"/>
        </w:rPr>
        <w:tab/>
        <w:t xml:space="preserve">Tout joueur doit se présenter sur le terrain avec un nombre suffisant de volants ainsi qu'avec tous les accessoires nécessaires à son match. Aucun des joueurs ne sera autorisé à quitter le terrain </w:t>
      </w:r>
      <w:r>
        <w:rPr>
          <w:rFonts w:ascii="Arial Narrow" w:hAnsi="Arial Narrow"/>
          <w:bCs/>
          <w:iCs/>
          <w:sz w:val="17"/>
          <w:szCs w:val="18"/>
        </w:rPr>
        <w:t>sauf aux arrêts prévus.</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bCs/>
          <w:sz w:val="17"/>
          <w:u w:val="single"/>
        </w:rPr>
        <w:t>Art. 18</w:t>
      </w:r>
      <w:r>
        <w:rPr>
          <w:rFonts w:ascii="Arial Narrow" w:hAnsi="Arial Narrow"/>
          <w:sz w:val="17"/>
        </w:rPr>
        <w:tab/>
        <w:t>Seuls auront accès au plateau de jeu les joueurs devant disputer leur match, les membres du comité d'organisation, les juges arbitres et les arbitres, les coaches (aux arrêts prévus) et le personnel médical autorisé par le JA.</w:t>
      </w:r>
    </w:p>
    <w:p w:rsidR="00A8514D" w:rsidRDefault="00A8514D">
      <w:pPr>
        <w:tabs>
          <w:tab w:val="left" w:pos="0"/>
        </w:tabs>
        <w:ind w:hanging="851"/>
        <w:jc w:val="both"/>
        <w:rPr>
          <w:rFonts w:ascii="Arial Narrow" w:hAnsi="Arial Narrow"/>
          <w:bCs/>
          <w:iCs/>
          <w:sz w:val="17"/>
          <w:szCs w:val="18"/>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19</w:t>
      </w:r>
      <w:r>
        <w:rPr>
          <w:rFonts w:ascii="Arial Narrow" w:hAnsi="Arial Narrow"/>
          <w:sz w:val="17"/>
        </w:rPr>
        <w:tab/>
        <w:t>Après le pointage les compétiteurs sont considérés comme présents : toute sortie du gymnase est de la responsabilité du compétiteur. Il devra être présent dans la salle 1 heure 15 avant l’heure prévue de son match.</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20</w:t>
      </w:r>
      <w:r>
        <w:rPr>
          <w:rFonts w:ascii="Arial Narrow" w:hAnsi="Arial Narrow"/>
          <w:sz w:val="17"/>
        </w:rPr>
        <w:tab/>
        <w:t>Passé un délai de 5 minutes, tout joueur non présent sur le terrain, le juge arbitre est en droit de le déclarer "FORFAIT".</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21</w:t>
      </w:r>
      <w:r>
        <w:rPr>
          <w:rFonts w:ascii="Arial Narrow" w:hAnsi="Arial Narrow"/>
          <w:sz w:val="17"/>
        </w:rPr>
        <w:tab/>
        <w:t>Les matches seront auto-arbitrés. Cependant, tout joueur pourra faire appel au juge arbitre, à tout moment du tournoi, qui désignera, si possible, un arbitre.</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22</w:t>
      </w:r>
      <w:r>
        <w:rPr>
          <w:rFonts w:ascii="Arial Narrow" w:hAnsi="Arial Narrow"/>
          <w:sz w:val="17"/>
        </w:rPr>
        <w:tab/>
        <w:t xml:space="preserve">Tout volant touchant un obstacle situé au dessus du terrain autre que l'infrastructure sera </w:t>
      </w:r>
      <w:proofErr w:type="gramStart"/>
      <w:r>
        <w:rPr>
          <w:rFonts w:ascii="Arial Narrow" w:hAnsi="Arial Narrow"/>
          <w:sz w:val="17"/>
        </w:rPr>
        <w:t>compté</w:t>
      </w:r>
      <w:proofErr w:type="gramEnd"/>
      <w:r>
        <w:rPr>
          <w:rFonts w:ascii="Arial Narrow" w:hAnsi="Arial Narrow"/>
          <w:sz w:val="17"/>
        </w:rPr>
        <w:t xml:space="preserve"> faute sauf au service où le joueur pourra resservir une nouvelle fois.</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sz w:val="17"/>
          <w:u w:val="single"/>
        </w:rPr>
        <w:t>Art. 23</w:t>
      </w:r>
      <w:r>
        <w:rPr>
          <w:rFonts w:ascii="Arial Narrow" w:hAnsi="Arial Narrow"/>
          <w:sz w:val="17"/>
        </w:rPr>
        <w:tab/>
        <w:t>Le comité d'organisation décline toute responsabilité en cas de vol, perte, accident ou autre</w:t>
      </w:r>
    </w:p>
    <w:p w:rsidR="00A8514D" w:rsidRDefault="00A8514D">
      <w:pPr>
        <w:tabs>
          <w:tab w:val="left" w:pos="0"/>
        </w:tabs>
        <w:jc w:val="both"/>
        <w:rPr>
          <w:rFonts w:ascii="Arial Narrow" w:hAnsi="Arial Narrow"/>
          <w:sz w:val="17"/>
        </w:rPr>
      </w:pPr>
    </w:p>
    <w:p w:rsidR="00A8514D" w:rsidRDefault="00A8514D">
      <w:pPr>
        <w:tabs>
          <w:tab w:val="left" w:pos="0"/>
        </w:tabs>
        <w:ind w:hanging="851"/>
        <w:jc w:val="both"/>
        <w:rPr>
          <w:rFonts w:ascii="Arial Narrow" w:hAnsi="Arial Narrow"/>
          <w:sz w:val="17"/>
        </w:rPr>
      </w:pPr>
      <w:r>
        <w:rPr>
          <w:rFonts w:ascii="Arial Narrow" w:hAnsi="Arial Narrow"/>
          <w:b/>
          <w:bCs/>
          <w:sz w:val="17"/>
          <w:u w:val="single"/>
        </w:rPr>
        <w:t>Art 24</w:t>
      </w:r>
      <w:r>
        <w:rPr>
          <w:rFonts w:ascii="Arial Narrow" w:hAnsi="Arial Narrow"/>
          <w:sz w:val="17"/>
        </w:rPr>
        <w:tab/>
        <w:t>Toute participation implique l'adoption du  présent règlement</w:t>
      </w: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p>
    <w:p w:rsidR="00A8514D" w:rsidRDefault="00A8514D">
      <w:pPr>
        <w:tabs>
          <w:tab w:val="left" w:pos="0"/>
        </w:tabs>
        <w:ind w:hanging="851"/>
        <w:jc w:val="both"/>
        <w:rPr>
          <w:rFonts w:ascii="Arial Narrow" w:hAnsi="Arial Narrow"/>
          <w:sz w:val="17"/>
        </w:rPr>
      </w:pPr>
    </w:p>
    <w:sectPr w:rsidR="00A8514D" w:rsidSect="0023796F">
      <w:pgSz w:w="11906" w:h="16838"/>
      <w:pgMar w:top="851" w:right="849" w:bottom="42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C51D6"/>
    <w:rsid w:val="00001266"/>
    <w:rsid w:val="001604CA"/>
    <w:rsid w:val="0023796F"/>
    <w:rsid w:val="003D662E"/>
    <w:rsid w:val="003E428A"/>
    <w:rsid w:val="004606C1"/>
    <w:rsid w:val="004C51D6"/>
    <w:rsid w:val="00742815"/>
    <w:rsid w:val="007662CC"/>
    <w:rsid w:val="008658A3"/>
    <w:rsid w:val="00870C7C"/>
    <w:rsid w:val="009F052A"/>
    <w:rsid w:val="00A4505B"/>
    <w:rsid w:val="00A8514D"/>
    <w:rsid w:val="00BF4DFF"/>
    <w:rsid w:val="00C95C84"/>
    <w:rsid w:val="00DD7114"/>
    <w:rsid w:val="00FD47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F"/>
    <w:pPr>
      <w:suppressAutoHyphens/>
    </w:pPr>
    <w:rPr>
      <w:rFonts w:ascii="Arial" w:hAnsi="Arial" w:cs="Arial"/>
      <w:sz w:val="24"/>
      <w:szCs w:val="24"/>
      <w:lang w:eastAsia="ar-SA"/>
    </w:rPr>
  </w:style>
  <w:style w:type="paragraph" w:styleId="Titre1">
    <w:name w:val="heading 1"/>
    <w:basedOn w:val="Normal"/>
    <w:next w:val="Normal"/>
    <w:qFormat/>
    <w:rsid w:val="0023796F"/>
    <w:pPr>
      <w:keepNext/>
      <w:tabs>
        <w:tab w:val="num" w:pos="0"/>
      </w:tabs>
      <w:ind w:left="708" w:firstLine="708"/>
      <w:jc w:val="center"/>
      <w:outlineLvl w:val="0"/>
    </w:pPr>
    <w:rPr>
      <w:rFonts w:ascii="Arial Narrow" w:hAnsi="Arial Narrow"/>
      <w:b/>
      <w:bCs/>
      <w:color w:val="00CCFF"/>
      <w:sz w:val="18"/>
      <w:u w:val="single"/>
    </w:rPr>
  </w:style>
  <w:style w:type="paragraph" w:styleId="Titre2">
    <w:name w:val="heading 2"/>
    <w:basedOn w:val="Normal"/>
    <w:next w:val="Normal"/>
    <w:qFormat/>
    <w:rsid w:val="0023796F"/>
    <w:pPr>
      <w:keepNext/>
      <w:tabs>
        <w:tab w:val="num" w:pos="0"/>
      </w:tabs>
      <w:ind w:left="708" w:firstLine="708"/>
      <w:jc w:val="center"/>
      <w:outlineLvl w:val="1"/>
    </w:pPr>
    <w:rPr>
      <w:rFonts w:ascii="Arial Narrow" w:hAnsi="Arial Narrow"/>
      <w:b/>
      <w:bCs/>
      <w:color w:val="0000FF"/>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23796F"/>
  </w:style>
  <w:style w:type="character" w:customStyle="1" w:styleId="Policepardfaut4">
    <w:name w:val="Police par défaut4"/>
    <w:rsid w:val="0023796F"/>
  </w:style>
  <w:style w:type="character" w:customStyle="1" w:styleId="WW-Absatz-Standardschriftart">
    <w:name w:val="WW-Absatz-Standardschriftart"/>
    <w:rsid w:val="0023796F"/>
  </w:style>
  <w:style w:type="character" w:customStyle="1" w:styleId="Policepardfaut3">
    <w:name w:val="Police par défaut3"/>
    <w:rsid w:val="0023796F"/>
  </w:style>
  <w:style w:type="character" w:customStyle="1" w:styleId="WW-Absatz-Standardschriftart1">
    <w:name w:val="WW-Absatz-Standardschriftart1"/>
    <w:rsid w:val="0023796F"/>
  </w:style>
  <w:style w:type="character" w:customStyle="1" w:styleId="WW-Absatz-Standardschriftart11">
    <w:name w:val="WW-Absatz-Standardschriftart11"/>
    <w:rsid w:val="0023796F"/>
  </w:style>
  <w:style w:type="character" w:customStyle="1" w:styleId="WW-Absatz-Standardschriftart111">
    <w:name w:val="WW-Absatz-Standardschriftart111"/>
    <w:rsid w:val="0023796F"/>
  </w:style>
  <w:style w:type="character" w:customStyle="1" w:styleId="WW-Absatz-Standardschriftart1111">
    <w:name w:val="WW-Absatz-Standardschriftart1111"/>
    <w:rsid w:val="0023796F"/>
  </w:style>
  <w:style w:type="character" w:customStyle="1" w:styleId="WW-Absatz-Standardschriftart11111">
    <w:name w:val="WW-Absatz-Standardschriftart11111"/>
    <w:rsid w:val="0023796F"/>
  </w:style>
  <w:style w:type="character" w:customStyle="1" w:styleId="Policepardfaut2">
    <w:name w:val="Police par défaut2"/>
    <w:rsid w:val="0023796F"/>
  </w:style>
  <w:style w:type="character" w:customStyle="1" w:styleId="WW-Absatz-Standardschriftart111111">
    <w:name w:val="WW-Absatz-Standardschriftart111111"/>
    <w:rsid w:val="0023796F"/>
  </w:style>
  <w:style w:type="character" w:customStyle="1" w:styleId="WW-Absatz-Standardschriftart1111111">
    <w:name w:val="WW-Absatz-Standardschriftart1111111"/>
    <w:rsid w:val="0023796F"/>
  </w:style>
  <w:style w:type="character" w:customStyle="1" w:styleId="WW8Num1z0">
    <w:name w:val="WW8Num1z0"/>
    <w:rsid w:val="0023796F"/>
    <w:rPr>
      <w:rFonts w:ascii="Arial Narrow" w:eastAsia="Times New Roman" w:hAnsi="Arial Narrow" w:cs="Arial"/>
    </w:rPr>
  </w:style>
  <w:style w:type="character" w:customStyle="1" w:styleId="WW8Num1z1">
    <w:name w:val="WW8Num1z1"/>
    <w:rsid w:val="0023796F"/>
    <w:rPr>
      <w:rFonts w:ascii="Courier New" w:hAnsi="Courier New" w:cs="Courier New"/>
    </w:rPr>
  </w:style>
  <w:style w:type="character" w:customStyle="1" w:styleId="WW8Num1z2">
    <w:name w:val="WW8Num1z2"/>
    <w:rsid w:val="0023796F"/>
    <w:rPr>
      <w:rFonts w:ascii="Wingdings" w:hAnsi="Wingdings"/>
    </w:rPr>
  </w:style>
  <w:style w:type="character" w:customStyle="1" w:styleId="WW8Num1z3">
    <w:name w:val="WW8Num1z3"/>
    <w:rsid w:val="0023796F"/>
    <w:rPr>
      <w:rFonts w:ascii="Symbol" w:hAnsi="Symbol"/>
    </w:rPr>
  </w:style>
  <w:style w:type="character" w:customStyle="1" w:styleId="Policepardfaut1">
    <w:name w:val="Police par défaut1"/>
    <w:rsid w:val="0023796F"/>
  </w:style>
  <w:style w:type="paragraph" w:customStyle="1" w:styleId="Titre4">
    <w:name w:val="Titre4"/>
    <w:basedOn w:val="Normal"/>
    <w:next w:val="Corpsdetexte"/>
    <w:rsid w:val="0023796F"/>
    <w:pPr>
      <w:keepNext/>
      <w:spacing w:before="240" w:after="120"/>
    </w:pPr>
    <w:rPr>
      <w:rFonts w:eastAsia="Microsoft YaHei" w:cs="Mangal"/>
      <w:sz w:val="28"/>
      <w:szCs w:val="28"/>
    </w:rPr>
  </w:style>
  <w:style w:type="paragraph" w:styleId="Corpsdetexte">
    <w:name w:val="Body Text"/>
    <w:basedOn w:val="Normal"/>
    <w:rsid w:val="0023796F"/>
    <w:pPr>
      <w:spacing w:after="120"/>
    </w:pPr>
  </w:style>
  <w:style w:type="paragraph" w:styleId="Liste">
    <w:name w:val="List"/>
    <w:basedOn w:val="Corpsdetexte"/>
    <w:rsid w:val="0023796F"/>
    <w:rPr>
      <w:rFonts w:cs="Mangal"/>
    </w:rPr>
  </w:style>
  <w:style w:type="paragraph" w:customStyle="1" w:styleId="Lgende4">
    <w:name w:val="Légende4"/>
    <w:basedOn w:val="Normal"/>
    <w:rsid w:val="0023796F"/>
    <w:pPr>
      <w:suppressLineNumbers/>
      <w:spacing w:before="120" w:after="120"/>
    </w:pPr>
    <w:rPr>
      <w:rFonts w:cs="Mangal"/>
      <w:i/>
      <w:iCs/>
    </w:rPr>
  </w:style>
  <w:style w:type="paragraph" w:customStyle="1" w:styleId="Index">
    <w:name w:val="Index"/>
    <w:basedOn w:val="Normal"/>
    <w:rsid w:val="0023796F"/>
    <w:pPr>
      <w:suppressLineNumbers/>
    </w:pPr>
    <w:rPr>
      <w:rFonts w:cs="Mangal"/>
    </w:rPr>
  </w:style>
  <w:style w:type="paragraph" w:customStyle="1" w:styleId="Titre3">
    <w:name w:val="Titre3"/>
    <w:basedOn w:val="Normal"/>
    <w:next w:val="Corpsdetexte"/>
    <w:rsid w:val="0023796F"/>
    <w:pPr>
      <w:keepNext/>
      <w:spacing w:before="240" w:after="120"/>
    </w:pPr>
    <w:rPr>
      <w:rFonts w:eastAsia="Microsoft YaHei" w:cs="Mangal"/>
      <w:sz w:val="28"/>
      <w:szCs w:val="28"/>
    </w:rPr>
  </w:style>
  <w:style w:type="paragraph" w:customStyle="1" w:styleId="Lgende3">
    <w:name w:val="Légende3"/>
    <w:basedOn w:val="Normal"/>
    <w:rsid w:val="0023796F"/>
    <w:pPr>
      <w:suppressLineNumbers/>
      <w:spacing w:before="120" w:after="120"/>
    </w:pPr>
    <w:rPr>
      <w:rFonts w:cs="Mangal"/>
      <w:i/>
      <w:iCs/>
    </w:rPr>
  </w:style>
  <w:style w:type="paragraph" w:customStyle="1" w:styleId="Titre20">
    <w:name w:val="Titre2"/>
    <w:basedOn w:val="Normal"/>
    <w:next w:val="Corpsdetexte"/>
    <w:rsid w:val="0023796F"/>
    <w:pPr>
      <w:keepNext/>
      <w:spacing w:before="240" w:after="120"/>
    </w:pPr>
    <w:rPr>
      <w:rFonts w:eastAsia="SimSun" w:cs="Mangal"/>
      <w:sz w:val="28"/>
      <w:szCs w:val="28"/>
    </w:rPr>
  </w:style>
  <w:style w:type="paragraph" w:customStyle="1" w:styleId="Lgende2">
    <w:name w:val="Légende2"/>
    <w:basedOn w:val="Normal"/>
    <w:rsid w:val="0023796F"/>
    <w:pPr>
      <w:suppressLineNumbers/>
      <w:spacing w:before="120" w:after="120"/>
    </w:pPr>
    <w:rPr>
      <w:rFonts w:cs="Mangal"/>
      <w:i/>
      <w:iCs/>
    </w:rPr>
  </w:style>
  <w:style w:type="paragraph" w:customStyle="1" w:styleId="Titre10">
    <w:name w:val="Titre1"/>
    <w:basedOn w:val="Normal"/>
    <w:next w:val="Corpsdetexte"/>
    <w:rsid w:val="0023796F"/>
    <w:pPr>
      <w:keepNext/>
      <w:spacing w:before="240" w:after="120"/>
    </w:pPr>
    <w:rPr>
      <w:rFonts w:eastAsia="SimSun" w:cs="Mangal"/>
      <w:sz w:val="28"/>
      <w:szCs w:val="28"/>
    </w:rPr>
  </w:style>
  <w:style w:type="paragraph" w:customStyle="1" w:styleId="Lgende1">
    <w:name w:val="Légende1"/>
    <w:basedOn w:val="Normal"/>
    <w:rsid w:val="0023796F"/>
    <w:pPr>
      <w:suppressLineNumbers/>
      <w:spacing w:before="120" w:after="120"/>
    </w:pPr>
    <w:rPr>
      <w:rFonts w:cs="Mangal"/>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cp:lastModifiedBy>delphine vellutini</cp:lastModifiedBy>
  <cp:revision>8</cp:revision>
  <cp:lastPrinted>1601-01-01T00:00:00Z</cp:lastPrinted>
  <dcterms:created xsi:type="dcterms:W3CDTF">2013-07-06T14:06:00Z</dcterms:created>
  <dcterms:modified xsi:type="dcterms:W3CDTF">2014-07-05T21:58:00Z</dcterms:modified>
</cp:coreProperties>
</file>