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EB" w:rsidRDefault="00834E07" w:rsidP="001F1733">
      <w:pPr>
        <w:jc w:val="center"/>
        <w:rPr>
          <w:sz w:val="36"/>
        </w:rPr>
      </w:pPr>
      <w:r>
        <w:rPr>
          <w:sz w:val="36"/>
        </w:rPr>
        <w:t>2</w:t>
      </w:r>
      <w:r w:rsidR="00BC785B">
        <w:rPr>
          <w:sz w:val="36"/>
        </w:rPr>
        <w:t>7</w:t>
      </w:r>
      <w:r w:rsidRPr="00834E07">
        <w:rPr>
          <w:sz w:val="36"/>
          <w:vertAlign w:val="superscript"/>
        </w:rPr>
        <w:t>e</w:t>
      </w:r>
      <w:r>
        <w:rPr>
          <w:sz w:val="36"/>
        </w:rPr>
        <w:t xml:space="preserve"> </w:t>
      </w:r>
      <w:r w:rsidR="009354EB">
        <w:rPr>
          <w:sz w:val="36"/>
        </w:rPr>
        <w:t>TOURNOI NATIONAL de BADMINTON de SALBRIS</w:t>
      </w:r>
    </w:p>
    <w:p w:rsidR="009354EB" w:rsidRDefault="009354EB">
      <w:pPr>
        <w:pStyle w:val="Titre1"/>
      </w:pPr>
      <w:r>
        <w:t>Challenge Bernard Pillon</w:t>
      </w:r>
    </w:p>
    <w:p w:rsidR="009354EB" w:rsidRDefault="009354EB" w:rsidP="001F1733">
      <w:pPr>
        <w:jc w:val="center"/>
        <w:rPr>
          <w:rFonts w:ascii="Comic Sans MS" w:hAnsi="Comic Sans MS"/>
          <w:sz w:val="32"/>
        </w:rPr>
      </w:pPr>
      <w:r>
        <w:rPr>
          <w:rFonts w:ascii="Comic Sans MS" w:hAnsi="Comic Sans MS"/>
          <w:sz w:val="32"/>
        </w:rPr>
        <w:t xml:space="preserve">Samedi </w:t>
      </w:r>
      <w:r w:rsidR="00BC785B">
        <w:rPr>
          <w:rFonts w:ascii="Comic Sans MS" w:hAnsi="Comic Sans MS"/>
          <w:sz w:val="32"/>
        </w:rPr>
        <w:t>4</w:t>
      </w:r>
      <w:r>
        <w:rPr>
          <w:rFonts w:ascii="Comic Sans MS" w:hAnsi="Comic Sans MS"/>
          <w:sz w:val="32"/>
        </w:rPr>
        <w:t xml:space="preserve"> et dimanche </w:t>
      </w:r>
      <w:r w:rsidR="00BC785B">
        <w:rPr>
          <w:rFonts w:ascii="Comic Sans MS" w:hAnsi="Comic Sans MS"/>
          <w:sz w:val="32"/>
        </w:rPr>
        <w:t>5</w:t>
      </w:r>
      <w:r>
        <w:rPr>
          <w:rFonts w:ascii="Comic Sans MS" w:hAnsi="Comic Sans MS"/>
          <w:sz w:val="32"/>
        </w:rPr>
        <w:t xml:space="preserve"> octobre 20</w:t>
      </w:r>
      <w:r w:rsidR="0062462B">
        <w:rPr>
          <w:rFonts w:ascii="Comic Sans MS" w:hAnsi="Comic Sans MS"/>
          <w:sz w:val="32"/>
        </w:rPr>
        <w:t>1</w:t>
      </w:r>
      <w:r w:rsidR="00BC785B">
        <w:rPr>
          <w:rFonts w:ascii="Comic Sans MS" w:hAnsi="Comic Sans MS"/>
          <w:sz w:val="32"/>
        </w:rPr>
        <w:t>4</w:t>
      </w:r>
    </w:p>
    <w:p w:rsidR="009354EB" w:rsidRDefault="009354EB" w:rsidP="001F1733">
      <w:pPr>
        <w:jc w:val="center"/>
        <w:rPr>
          <w:rFonts w:ascii="Comic Sans MS" w:hAnsi="Comic Sans MS"/>
          <w:sz w:val="32"/>
        </w:rPr>
      </w:pPr>
      <w:r>
        <w:rPr>
          <w:rFonts w:ascii="Comic Sans MS" w:hAnsi="Comic Sans MS"/>
          <w:sz w:val="32"/>
        </w:rPr>
        <w:t xml:space="preserve">Séries </w:t>
      </w:r>
      <w:r w:rsidR="001F1733">
        <w:rPr>
          <w:rFonts w:ascii="Comic Sans MS" w:hAnsi="Comic Sans MS"/>
          <w:sz w:val="32"/>
        </w:rPr>
        <w:t>A, B, C, D</w:t>
      </w:r>
      <w:r w:rsidR="00BD7573">
        <w:rPr>
          <w:rFonts w:ascii="Comic Sans MS" w:hAnsi="Comic Sans MS"/>
          <w:sz w:val="32"/>
        </w:rPr>
        <w:t>1-D3</w:t>
      </w:r>
      <w:r w:rsidR="00BC785B">
        <w:rPr>
          <w:rFonts w:ascii="Comic Sans MS" w:hAnsi="Comic Sans MS"/>
          <w:sz w:val="32"/>
        </w:rPr>
        <w:t xml:space="preserve">, </w:t>
      </w:r>
      <w:r w:rsidR="00BD7573">
        <w:rPr>
          <w:rFonts w:ascii="Comic Sans MS" w:hAnsi="Comic Sans MS"/>
          <w:sz w:val="32"/>
        </w:rPr>
        <w:t>D4-</w:t>
      </w:r>
      <w:r>
        <w:rPr>
          <w:rFonts w:ascii="Comic Sans MS" w:hAnsi="Comic Sans MS"/>
          <w:sz w:val="32"/>
        </w:rPr>
        <w:t>NC</w:t>
      </w:r>
      <w:r w:rsidR="00E86B6D">
        <w:rPr>
          <w:rFonts w:ascii="Comic Sans MS" w:hAnsi="Comic Sans MS"/>
          <w:sz w:val="32"/>
        </w:rPr>
        <w:t>, parabad assis</w:t>
      </w:r>
    </w:p>
    <w:p w:rsidR="009354EB" w:rsidRDefault="009354EB">
      <w:pPr>
        <w:jc w:val="center"/>
        <w:rPr>
          <w:rFonts w:ascii="Comic Sans MS" w:hAnsi="Comic Sans MS"/>
          <w:sz w:val="32"/>
        </w:rPr>
      </w:pPr>
    </w:p>
    <w:p w:rsidR="009354EB" w:rsidRDefault="009354EB">
      <w:pPr>
        <w:pStyle w:val="Titre2"/>
        <w:rPr>
          <w:sz w:val="20"/>
        </w:rPr>
      </w:pPr>
      <w:r>
        <w:rPr>
          <w:sz w:val="20"/>
        </w:rPr>
        <w:t>Catégories </w:t>
      </w:r>
      <w:r w:rsidR="0062462B">
        <w:rPr>
          <w:sz w:val="20"/>
        </w:rPr>
        <w:t xml:space="preserve">et licence </w:t>
      </w:r>
      <w:r>
        <w:rPr>
          <w:sz w:val="20"/>
        </w:rPr>
        <w:t>:</w:t>
      </w:r>
    </w:p>
    <w:p w:rsidR="009354EB" w:rsidRDefault="00BC785B" w:rsidP="001F1733">
      <w:pPr>
        <w:pStyle w:val="Corpsdetexte"/>
        <w:jc w:val="both"/>
        <w:rPr>
          <w:sz w:val="20"/>
        </w:rPr>
      </w:pPr>
      <w:r>
        <w:rPr>
          <w:sz w:val="20"/>
        </w:rPr>
        <w:t>Tournoi ouvert aux</w:t>
      </w:r>
      <w:r w:rsidR="009354EB">
        <w:rPr>
          <w:sz w:val="20"/>
        </w:rPr>
        <w:t xml:space="preserve"> licenciés compétition à la FFB</w:t>
      </w:r>
      <w:r w:rsidR="00B31F2A">
        <w:rPr>
          <w:sz w:val="20"/>
        </w:rPr>
        <w:t>aD</w:t>
      </w:r>
      <w:r w:rsidR="009354EB">
        <w:rPr>
          <w:sz w:val="20"/>
        </w:rPr>
        <w:t xml:space="preserve"> pour la saison 20</w:t>
      </w:r>
      <w:r w:rsidR="0062462B">
        <w:rPr>
          <w:sz w:val="20"/>
        </w:rPr>
        <w:t>1</w:t>
      </w:r>
      <w:r>
        <w:rPr>
          <w:sz w:val="20"/>
        </w:rPr>
        <w:t>4</w:t>
      </w:r>
      <w:r w:rsidR="009354EB">
        <w:rPr>
          <w:sz w:val="20"/>
        </w:rPr>
        <w:t>-20</w:t>
      </w:r>
      <w:r w:rsidR="0073361C">
        <w:rPr>
          <w:sz w:val="20"/>
        </w:rPr>
        <w:t>1</w:t>
      </w:r>
      <w:r>
        <w:rPr>
          <w:sz w:val="20"/>
        </w:rPr>
        <w:t xml:space="preserve">5, </w:t>
      </w:r>
      <w:r w:rsidRPr="00BC785B">
        <w:rPr>
          <w:sz w:val="20"/>
          <w:u w:val="single"/>
        </w:rPr>
        <w:t>à partir de minime</w:t>
      </w:r>
      <w:r w:rsidR="009354EB">
        <w:rPr>
          <w:sz w:val="20"/>
        </w:rPr>
        <w:t xml:space="preserve">. </w:t>
      </w:r>
    </w:p>
    <w:p w:rsidR="0062462B" w:rsidRDefault="0062462B" w:rsidP="0062462B">
      <w:pPr>
        <w:pStyle w:val="Corpsdetexte2"/>
        <w:rPr>
          <w:b/>
          <w:sz w:val="20"/>
        </w:rPr>
      </w:pPr>
      <w:r>
        <w:rPr>
          <w:b/>
          <w:sz w:val="20"/>
        </w:rPr>
        <w:t xml:space="preserve">Les joueurs doivent être licenciés au plus tard </w:t>
      </w:r>
      <w:r w:rsidR="00E7390E">
        <w:rPr>
          <w:b/>
          <w:sz w:val="20"/>
        </w:rPr>
        <w:t xml:space="preserve">le </w:t>
      </w:r>
      <w:r w:rsidR="00BC785B">
        <w:rPr>
          <w:b/>
          <w:sz w:val="20"/>
        </w:rPr>
        <w:t>25</w:t>
      </w:r>
      <w:r w:rsidR="00B31F2A">
        <w:rPr>
          <w:b/>
          <w:sz w:val="20"/>
        </w:rPr>
        <w:t xml:space="preserve"> </w:t>
      </w:r>
      <w:r w:rsidR="00E83BF0">
        <w:rPr>
          <w:b/>
          <w:sz w:val="20"/>
        </w:rPr>
        <w:t>septem</w:t>
      </w:r>
      <w:r>
        <w:rPr>
          <w:b/>
          <w:sz w:val="20"/>
        </w:rPr>
        <w:t>bre 201</w:t>
      </w:r>
      <w:r w:rsidR="00BC785B">
        <w:rPr>
          <w:b/>
          <w:sz w:val="20"/>
        </w:rPr>
        <w:t>4</w:t>
      </w:r>
      <w:r>
        <w:rPr>
          <w:b/>
          <w:sz w:val="20"/>
        </w:rPr>
        <w:t>. Sinon, ils ne seront pas admis au tournoi et les droits d’inscriptions ne seront pas remboursés.</w:t>
      </w:r>
    </w:p>
    <w:p w:rsidR="009354EB" w:rsidRDefault="009354EB">
      <w:pPr>
        <w:jc w:val="both"/>
        <w:rPr>
          <w:rFonts w:ascii="Comic Sans MS" w:hAnsi="Comic Sans MS"/>
        </w:rPr>
      </w:pPr>
    </w:p>
    <w:p w:rsidR="009354EB" w:rsidRDefault="009354EB" w:rsidP="001F1733">
      <w:pPr>
        <w:jc w:val="both"/>
        <w:rPr>
          <w:rFonts w:ascii="Comic Sans MS" w:hAnsi="Comic Sans MS"/>
        </w:rPr>
      </w:pPr>
      <w:r>
        <w:rPr>
          <w:rFonts w:ascii="Comic Sans MS" w:hAnsi="Comic Sans MS"/>
        </w:rPr>
        <w:t xml:space="preserve">Séries : </w:t>
      </w:r>
      <w:r w:rsidR="001F1733">
        <w:rPr>
          <w:rFonts w:ascii="Comic Sans MS" w:hAnsi="Comic Sans MS"/>
        </w:rPr>
        <w:t xml:space="preserve">A, </w:t>
      </w:r>
      <w:r>
        <w:rPr>
          <w:rFonts w:ascii="Comic Sans MS" w:hAnsi="Comic Sans MS"/>
        </w:rPr>
        <w:t>B, C, D</w:t>
      </w:r>
      <w:r w:rsidR="0073361C">
        <w:rPr>
          <w:rFonts w:ascii="Comic Sans MS" w:hAnsi="Comic Sans MS"/>
        </w:rPr>
        <w:t>1-D3</w:t>
      </w:r>
      <w:r w:rsidR="00BC785B">
        <w:rPr>
          <w:rFonts w:ascii="Comic Sans MS" w:hAnsi="Comic Sans MS"/>
        </w:rPr>
        <w:t xml:space="preserve">, </w:t>
      </w:r>
      <w:r w:rsidR="0073361C">
        <w:rPr>
          <w:rFonts w:ascii="Comic Sans MS" w:hAnsi="Comic Sans MS"/>
        </w:rPr>
        <w:t>D4-</w:t>
      </w:r>
      <w:r>
        <w:rPr>
          <w:rFonts w:ascii="Comic Sans MS" w:hAnsi="Comic Sans MS"/>
        </w:rPr>
        <w:t>NC</w:t>
      </w:r>
      <w:r w:rsidR="00732853">
        <w:rPr>
          <w:rFonts w:ascii="Comic Sans MS" w:hAnsi="Comic Sans MS"/>
        </w:rPr>
        <w:t>, parabad assis (WH1 et WH2)</w:t>
      </w:r>
    </w:p>
    <w:p w:rsidR="009354EB" w:rsidRDefault="009354EB">
      <w:pPr>
        <w:jc w:val="both"/>
        <w:rPr>
          <w:rFonts w:ascii="Comic Sans MS" w:hAnsi="Comic Sans MS"/>
        </w:rPr>
      </w:pPr>
    </w:p>
    <w:p w:rsidR="009354EB" w:rsidRDefault="009354EB">
      <w:pPr>
        <w:pStyle w:val="Titre3"/>
        <w:rPr>
          <w:sz w:val="20"/>
        </w:rPr>
      </w:pPr>
      <w:r>
        <w:rPr>
          <w:sz w:val="20"/>
        </w:rPr>
        <w:t>Tableaux : simple hommes, simple dames, double hommes, double dames, mixte</w:t>
      </w:r>
    </w:p>
    <w:p w:rsidR="009354EB" w:rsidRDefault="009354EB" w:rsidP="001F1733">
      <w:pPr>
        <w:jc w:val="both"/>
        <w:rPr>
          <w:rFonts w:ascii="Comic Sans MS" w:hAnsi="Comic Sans MS"/>
        </w:rPr>
      </w:pPr>
      <w:r>
        <w:rPr>
          <w:rFonts w:ascii="Comic Sans MS" w:hAnsi="Comic Sans MS"/>
        </w:rPr>
        <w:t xml:space="preserve">3 tableaux autorisés pour les dames </w:t>
      </w:r>
      <w:r w:rsidR="001F1733">
        <w:rPr>
          <w:rFonts w:ascii="Comic Sans MS" w:hAnsi="Comic Sans MS"/>
        </w:rPr>
        <w:t>A</w:t>
      </w:r>
      <w:r w:rsidR="009840E7">
        <w:rPr>
          <w:rFonts w:ascii="Comic Sans MS" w:hAnsi="Comic Sans MS"/>
        </w:rPr>
        <w:t xml:space="preserve"> (3 tableaux disputés en série </w:t>
      </w:r>
      <w:r w:rsidR="001F1733">
        <w:rPr>
          <w:rFonts w:ascii="Comic Sans MS" w:hAnsi="Comic Sans MS"/>
        </w:rPr>
        <w:t>A</w:t>
      </w:r>
      <w:r w:rsidR="009840E7">
        <w:rPr>
          <w:rFonts w:ascii="Comic Sans MS" w:hAnsi="Comic Sans MS"/>
        </w:rPr>
        <w:t xml:space="preserve"> selon critères dessous)</w:t>
      </w:r>
      <w:r>
        <w:rPr>
          <w:rFonts w:ascii="Comic Sans MS" w:hAnsi="Comic Sans MS"/>
        </w:rPr>
        <w:t>,</w:t>
      </w:r>
    </w:p>
    <w:p w:rsidR="009354EB" w:rsidRDefault="009354EB">
      <w:pPr>
        <w:jc w:val="both"/>
        <w:rPr>
          <w:rFonts w:ascii="Comic Sans MS" w:hAnsi="Comic Sans MS"/>
        </w:rPr>
      </w:pPr>
      <w:r>
        <w:rPr>
          <w:rFonts w:ascii="Comic Sans MS" w:hAnsi="Comic Sans MS"/>
        </w:rPr>
        <w:t>2 tableaux pour les autres joueurs.</w:t>
      </w:r>
    </w:p>
    <w:p w:rsidR="00BC785B" w:rsidRDefault="00BC785B" w:rsidP="001F1733">
      <w:pPr>
        <w:pStyle w:val="Corpsdetexte2"/>
        <w:rPr>
          <w:b/>
          <w:sz w:val="20"/>
        </w:rPr>
      </w:pPr>
      <w:r>
        <w:rPr>
          <w:b/>
          <w:sz w:val="20"/>
        </w:rPr>
        <w:t>Dans tous les tableaux,</w:t>
      </w:r>
      <w:r w:rsidR="00801A84">
        <w:rPr>
          <w:b/>
          <w:sz w:val="20"/>
        </w:rPr>
        <w:t xml:space="preserve"> l</w:t>
      </w:r>
      <w:r>
        <w:rPr>
          <w:b/>
          <w:sz w:val="20"/>
        </w:rPr>
        <w:t xml:space="preserve">es joueurs peuvent s’inscrire </w:t>
      </w:r>
      <w:r w:rsidR="009354EB">
        <w:rPr>
          <w:b/>
          <w:sz w:val="20"/>
        </w:rPr>
        <w:t>dans la série de leur classement</w:t>
      </w:r>
      <w:r w:rsidR="00980335">
        <w:rPr>
          <w:b/>
          <w:sz w:val="20"/>
        </w:rPr>
        <w:t xml:space="preserve"> </w:t>
      </w:r>
      <w:r>
        <w:rPr>
          <w:b/>
          <w:sz w:val="20"/>
        </w:rPr>
        <w:t>ou dans la série supérieure.</w:t>
      </w:r>
    </w:p>
    <w:p w:rsidR="00BD7573" w:rsidRDefault="00BD7573" w:rsidP="001F1733">
      <w:pPr>
        <w:pStyle w:val="Corpsdetexte2"/>
        <w:rPr>
          <w:b/>
          <w:sz w:val="20"/>
        </w:rPr>
      </w:pPr>
    </w:p>
    <w:p w:rsidR="00BD7573" w:rsidRPr="00BD7573" w:rsidRDefault="00BD7573" w:rsidP="001F1733">
      <w:pPr>
        <w:pStyle w:val="Corpsdetexte2"/>
        <w:rPr>
          <w:sz w:val="20"/>
        </w:rPr>
      </w:pPr>
      <w:r>
        <w:rPr>
          <w:b/>
          <w:sz w:val="20"/>
        </w:rPr>
        <w:t xml:space="preserve">Pour les D et NC, deux « séries » sont proposées : les D1, D2 et D3 sont regroupés dans la série appelée « D1-D3 ». </w:t>
      </w:r>
      <w:r w:rsidR="00E83BF0">
        <w:rPr>
          <w:sz w:val="20"/>
        </w:rPr>
        <w:t>L</w:t>
      </w:r>
      <w:r w:rsidRPr="00BD7573">
        <w:rPr>
          <w:sz w:val="20"/>
        </w:rPr>
        <w:t xml:space="preserve">es D4 </w:t>
      </w:r>
      <w:r w:rsidR="00E83BF0">
        <w:rPr>
          <w:sz w:val="20"/>
        </w:rPr>
        <w:t xml:space="preserve">et NC </w:t>
      </w:r>
      <w:r w:rsidRPr="00BD7573">
        <w:rPr>
          <w:sz w:val="20"/>
        </w:rPr>
        <w:t xml:space="preserve">peuvent éventuellement jouer dans </w:t>
      </w:r>
      <w:r w:rsidR="00EB53FD">
        <w:rPr>
          <w:sz w:val="20"/>
        </w:rPr>
        <w:t>cette série s’ils le souhaitent que ce soit en simple, en double ou en mixte.</w:t>
      </w:r>
      <w:r w:rsidR="00BC785B">
        <w:rPr>
          <w:sz w:val="20"/>
        </w:rPr>
        <w:t xml:space="preserve"> </w:t>
      </w:r>
      <w:r w:rsidRPr="00BD7573">
        <w:rPr>
          <w:b/>
          <w:sz w:val="20"/>
        </w:rPr>
        <w:t>Les</w:t>
      </w:r>
      <w:r w:rsidR="00801A84" w:rsidRPr="00BD7573">
        <w:rPr>
          <w:b/>
          <w:sz w:val="20"/>
        </w:rPr>
        <w:t xml:space="preserve"> </w:t>
      </w:r>
      <w:r w:rsidR="00801A84" w:rsidRPr="00801A84">
        <w:rPr>
          <w:b/>
          <w:sz w:val="20"/>
        </w:rPr>
        <w:t xml:space="preserve">NC </w:t>
      </w:r>
      <w:r>
        <w:rPr>
          <w:b/>
          <w:sz w:val="20"/>
        </w:rPr>
        <w:t xml:space="preserve">sont regroupés avec les D4 </w:t>
      </w:r>
      <w:proofErr w:type="gramStart"/>
      <w:r>
        <w:rPr>
          <w:b/>
          <w:sz w:val="20"/>
        </w:rPr>
        <w:t>dans</w:t>
      </w:r>
      <w:proofErr w:type="gramEnd"/>
      <w:r>
        <w:rPr>
          <w:b/>
          <w:sz w:val="20"/>
        </w:rPr>
        <w:t xml:space="preserve"> la série appelée « D4-NC ». Les NC devront jouer en volants plumes.</w:t>
      </w:r>
      <w:r w:rsidR="00BC785B">
        <w:rPr>
          <w:sz w:val="20"/>
        </w:rPr>
        <w:t xml:space="preserve"> </w:t>
      </w:r>
      <w:r>
        <w:rPr>
          <w:sz w:val="20"/>
        </w:rPr>
        <w:t>Ces deux « séries » sont valables pour l’inscription en simple homme, simple dame, doub</w:t>
      </w:r>
      <w:r w:rsidR="00E83BF0">
        <w:rPr>
          <w:sz w:val="20"/>
        </w:rPr>
        <w:t>le homme, double dame et mixte.</w:t>
      </w:r>
    </w:p>
    <w:p w:rsidR="0062462B" w:rsidRDefault="0062462B">
      <w:pPr>
        <w:pStyle w:val="Corpsdetexte2"/>
        <w:rPr>
          <w:b/>
          <w:sz w:val="20"/>
        </w:rPr>
      </w:pPr>
    </w:p>
    <w:p w:rsidR="00732853" w:rsidRDefault="00E86B6D">
      <w:pPr>
        <w:pStyle w:val="Corpsdetexte2"/>
        <w:rPr>
          <w:sz w:val="20"/>
        </w:rPr>
      </w:pPr>
      <w:r>
        <w:rPr>
          <w:b/>
          <w:sz w:val="20"/>
        </w:rPr>
        <w:t>Tableau Parabad: uniquement assis avec catégories WH1 et WH2</w:t>
      </w:r>
      <w:r w:rsidR="00732853">
        <w:rPr>
          <w:b/>
          <w:sz w:val="20"/>
        </w:rPr>
        <w:t>.</w:t>
      </w:r>
      <w:r>
        <w:rPr>
          <w:b/>
          <w:sz w:val="20"/>
        </w:rPr>
        <w:t xml:space="preserve"> </w:t>
      </w:r>
      <w:r w:rsidRPr="00E86B6D">
        <w:rPr>
          <w:sz w:val="20"/>
        </w:rPr>
        <w:t>Tableau disputé dans la salle Piveau, au CRJS de Salbris.</w:t>
      </w:r>
      <w:r>
        <w:rPr>
          <w:b/>
          <w:sz w:val="20"/>
        </w:rPr>
        <w:t xml:space="preserve"> </w:t>
      </w:r>
      <w:r w:rsidRPr="00E86B6D">
        <w:rPr>
          <w:b/>
          <w:sz w:val="20"/>
          <w:u w:val="single"/>
        </w:rPr>
        <w:t>Possibilité de prise de licence auprès du club de Salbris</w:t>
      </w:r>
      <w:r>
        <w:rPr>
          <w:b/>
          <w:sz w:val="20"/>
        </w:rPr>
        <w:t xml:space="preserve"> </w:t>
      </w:r>
      <w:r w:rsidRPr="00E86B6D">
        <w:rPr>
          <w:sz w:val="20"/>
        </w:rPr>
        <w:t xml:space="preserve">pour des parabad sans club à la date d’inscription, à prix coûtant (52€). Renseignements à </w:t>
      </w:r>
      <w:hyperlink r:id="rId5" w:history="1">
        <w:r w:rsidRPr="00E86B6D">
          <w:rPr>
            <w:rStyle w:val="Lienhypertexte"/>
            <w:sz w:val="20"/>
          </w:rPr>
          <w:t>badsalbris@orange.fr</w:t>
        </w:r>
      </w:hyperlink>
      <w:r w:rsidRPr="00E86B6D">
        <w:rPr>
          <w:sz w:val="20"/>
        </w:rPr>
        <w:t>.</w:t>
      </w:r>
      <w:r>
        <w:rPr>
          <w:b/>
          <w:sz w:val="20"/>
        </w:rPr>
        <w:t xml:space="preserve"> </w:t>
      </w:r>
      <w:r w:rsidRPr="00E86B6D">
        <w:rPr>
          <w:sz w:val="20"/>
        </w:rPr>
        <w:t xml:space="preserve">Accueil personnalisé pour personnes en situation de handicap </w:t>
      </w:r>
      <w:r w:rsidR="003F0DE9">
        <w:rPr>
          <w:sz w:val="20"/>
        </w:rPr>
        <w:t>afin de répondre aux besoins et anticiper toute requête.</w:t>
      </w:r>
    </w:p>
    <w:p w:rsidR="003F0DE9" w:rsidRPr="0062462B" w:rsidRDefault="003F0DE9">
      <w:pPr>
        <w:pStyle w:val="Corpsdetexte2"/>
        <w:rPr>
          <w:b/>
          <w:sz w:val="20"/>
        </w:rPr>
      </w:pPr>
    </w:p>
    <w:p w:rsidR="009354EB" w:rsidRDefault="00E86B6D">
      <w:pPr>
        <w:jc w:val="both"/>
        <w:rPr>
          <w:rFonts w:ascii="Comic Sans MS" w:hAnsi="Comic Sans MS"/>
        </w:rPr>
      </w:pPr>
      <w:r>
        <w:rPr>
          <w:rFonts w:ascii="Comic Sans MS" w:hAnsi="Comic Sans MS"/>
        </w:rPr>
        <w:t>Droits d’inscription :</w:t>
      </w:r>
    </w:p>
    <w:p w:rsidR="00E86B6D" w:rsidRDefault="00E86B6D" w:rsidP="00F86C19">
      <w:pPr>
        <w:jc w:val="both"/>
        <w:rPr>
          <w:rFonts w:ascii="Comic Sans MS" w:hAnsi="Comic Sans MS"/>
        </w:rPr>
      </w:pPr>
      <w:r>
        <w:rPr>
          <w:rFonts w:ascii="Comic Sans MS" w:hAnsi="Comic Sans MS"/>
        </w:rPr>
        <w:t>Pour A à D4-NC :</w:t>
      </w:r>
    </w:p>
    <w:p w:rsidR="009354EB" w:rsidRDefault="009354EB" w:rsidP="00E86B6D">
      <w:pPr>
        <w:ind w:firstLine="708"/>
        <w:jc w:val="both"/>
        <w:rPr>
          <w:rFonts w:ascii="Comic Sans MS" w:hAnsi="Comic Sans MS"/>
        </w:rPr>
      </w:pPr>
      <w:r>
        <w:rPr>
          <w:rFonts w:ascii="Comic Sans MS" w:hAnsi="Comic Sans MS"/>
        </w:rPr>
        <w:t>1</w:t>
      </w:r>
      <w:r w:rsidR="00F86C19">
        <w:rPr>
          <w:rFonts w:ascii="Comic Sans MS" w:hAnsi="Comic Sans MS"/>
        </w:rPr>
        <w:t>0</w:t>
      </w:r>
      <w:r w:rsidR="00B31F2A">
        <w:rPr>
          <w:rFonts w:ascii="Comic Sans MS" w:hAnsi="Comic Sans MS"/>
        </w:rPr>
        <w:t xml:space="preserve"> €</w:t>
      </w:r>
      <w:r>
        <w:rPr>
          <w:rFonts w:ascii="Comic Sans MS" w:hAnsi="Comic Sans MS"/>
        </w:rPr>
        <w:t xml:space="preserve"> pour 1 seul tableau,</w:t>
      </w:r>
    </w:p>
    <w:p w:rsidR="009354EB" w:rsidRDefault="009354EB" w:rsidP="00E86B6D">
      <w:pPr>
        <w:ind w:firstLine="708"/>
        <w:jc w:val="both"/>
        <w:rPr>
          <w:rFonts w:ascii="Comic Sans MS" w:hAnsi="Comic Sans MS"/>
        </w:rPr>
      </w:pPr>
      <w:r>
        <w:rPr>
          <w:rFonts w:ascii="Comic Sans MS" w:hAnsi="Comic Sans MS"/>
        </w:rPr>
        <w:t>1</w:t>
      </w:r>
      <w:r w:rsidR="00B31F2A">
        <w:rPr>
          <w:rFonts w:ascii="Comic Sans MS" w:hAnsi="Comic Sans MS"/>
        </w:rPr>
        <w:t>8</w:t>
      </w:r>
      <w:r>
        <w:rPr>
          <w:rFonts w:ascii="Comic Sans MS" w:hAnsi="Comic Sans MS"/>
        </w:rPr>
        <w:t xml:space="preserve"> </w:t>
      </w:r>
      <w:r w:rsidR="00B31F2A">
        <w:rPr>
          <w:rFonts w:ascii="Comic Sans MS" w:hAnsi="Comic Sans MS"/>
        </w:rPr>
        <w:t>€</w:t>
      </w:r>
      <w:r>
        <w:rPr>
          <w:rFonts w:ascii="Comic Sans MS" w:hAnsi="Comic Sans MS"/>
        </w:rPr>
        <w:t xml:space="preserve"> pour 2 tableaux,</w:t>
      </w:r>
    </w:p>
    <w:p w:rsidR="00E86B6D" w:rsidRDefault="00834E07" w:rsidP="00E86B6D">
      <w:pPr>
        <w:ind w:firstLine="708"/>
        <w:jc w:val="both"/>
        <w:rPr>
          <w:rFonts w:ascii="Comic Sans MS" w:hAnsi="Comic Sans MS"/>
        </w:rPr>
      </w:pPr>
      <w:r>
        <w:rPr>
          <w:rFonts w:ascii="Comic Sans MS" w:hAnsi="Comic Sans MS"/>
        </w:rPr>
        <w:t>2</w:t>
      </w:r>
      <w:r w:rsidR="00076316">
        <w:rPr>
          <w:rFonts w:ascii="Comic Sans MS" w:hAnsi="Comic Sans MS"/>
        </w:rPr>
        <w:t>4</w:t>
      </w:r>
      <w:r w:rsidR="009354EB">
        <w:rPr>
          <w:rFonts w:ascii="Comic Sans MS" w:hAnsi="Comic Sans MS"/>
        </w:rPr>
        <w:t xml:space="preserve"> </w:t>
      </w:r>
      <w:r w:rsidR="00B31F2A">
        <w:rPr>
          <w:rFonts w:ascii="Comic Sans MS" w:hAnsi="Comic Sans MS"/>
        </w:rPr>
        <w:t>€</w:t>
      </w:r>
      <w:r w:rsidR="009354EB">
        <w:rPr>
          <w:rFonts w:ascii="Comic Sans MS" w:hAnsi="Comic Sans MS"/>
        </w:rPr>
        <w:t xml:space="preserve"> pou</w:t>
      </w:r>
      <w:r w:rsidR="001F1733">
        <w:rPr>
          <w:rFonts w:ascii="Comic Sans MS" w:hAnsi="Comic Sans MS"/>
        </w:rPr>
        <w:t>r 3 tableaux (uniquement dames A</w:t>
      </w:r>
      <w:r w:rsidR="009354EB">
        <w:rPr>
          <w:rFonts w:ascii="Comic Sans MS" w:hAnsi="Comic Sans MS"/>
        </w:rPr>
        <w:t>)</w:t>
      </w:r>
      <w:r>
        <w:rPr>
          <w:rFonts w:ascii="Comic Sans MS" w:hAnsi="Comic Sans MS"/>
        </w:rPr>
        <w:t>.</w:t>
      </w:r>
    </w:p>
    <w:p w:rsidR="00E86B6D" w:rsidRDefault="00E86B6D" w:rsidP="00E86B6D">
      <w:pPr>
        <w:jc w:val="both"/>
        <w:rPr>
          <w:rFonts w:ascii="Comic Sans MS" w:hAnsi="Comic Sans MS"/>
        </w:rPr>
      </w:pPr>
      <w:r>
        <w:rPr>
          <w:rFonts w:ascii="Comic Sans MS" w:hAnsi="Comic Sans MS"/>
        </w:rPr>
        <w:t>Pour parabad assis :</w:t>
      </w:r>
    </w:p>
    <w:p w:rsidR="00E86B6D" w:rsidRDefault="00E86B6D" w:rsidP="00E86B6D">
      <w:pPr>
        <w:jc w:val="both"/>
        <w:rPr>
          <w:rFonts w:ascii="Comic Sans MS" w:hAnsi="Comic Sans MS"/>
        </w:rPr>
      </w:pPr>
      <w:r>
        <w:rPr>
          <w:rFonts w:ascii="Comic Sans MS" w:hAnsi="Comic Sans MS"/>
        </w:rPr>
        <w:tab/>
        <w:t xml:space="preserve">5 € pour 1, 2 ou 3 tableaux. </w:t>
      </w:r>
    </w:p>
    <w:p w:rsidR="009354EB" w:rsidRDefault="009354EB">
      <w:pPr>
        <w:jc w:val="both"/>
        <w:rPr>
          <w:rFonts w:ascii="Comic Sans MS" w:hAnsi="Comic Sans MS"/>
        </w:rPr>
      </w:pPr>
    </w:p>
    <w:p w:rsidR="009354EB" w:rsidRDefault="009354EB">
      <w:pPr>
        <w:jc w:val="both"/>
        <w:rPr>
          <w:rFonts w:ascii="Comic Sans MS" w:hAnsi="Comic Sans MS"/>
        </w:rPr>
      </w:pPr>
      <w:r>
        <w:rPr>
          <w:rFonts w:ascii="Comic Sans MS" w:hAnsi="Comic Sans MS"/>
        </w:rPr>
        <w:t>Déroulement de la compétition :</w:t>
      </w:r>
    </w:p>
    <w:p w:rsidR="009354EB" w:rsidRDefault="009354EB">
      <w:pPr>
        <w:numPr>
          <w:ilvl w:val="0"/>
          <w:numId w:val="1"/>
        </w:numPr>
        <w:jc w:val="both"/>
        <w:rPr>
          <w:rFonts w:ascii="Comic Sans MS" w:hAnsi="Comic Sans MS"/>
        </w:rPr>
      </w:pPr>
      <w:r>
        <w:rPr>
          <w:rFonts w:ascii="Comic Sans MS" w:hAnsi="Comic Sans MS"/>
        </w:rPr>
        <w:t>Simple hommes et simple dames en poules de 3 ou 4 avec 1 ou 2 sortants par poule, début samedi à 9h jusqu’aux quarts ou demi,</w:t>
      </w:r>
    </w:p>
    <w:p w:rsidR="009354EB" w:rsidRDefault="009354EB">
      <w:pPr>
        <w:numPr>
          <w:ilvl w:val="0"/>
          <w:numId w:val="1"/>
        </w:numPr>
        <w:jc w:val="both"/>
        <w:rPr>
          <w:rFonts w:ascii="Comic Sans MS" w:hAnsi="Comic Sans MS"/>
        </w:rPr>
      </w:pPr>
      <w:r>
        <w:rPr>
          <w:rFonts w:ascii="Comic Sans MS" w:hAnsi="Comic Sans MS"/>
        </w:rPr>
        <w:t>Double hommes et double da</w:t>
      </w:r>
      <w:r w:rsidR="00E83BF0">
        <w:rPr>
          <w:rFonts w:ascii="Comic Sans MS" w:hAnsi="Comic Sans MS"/>
        </w:rPr>
        <w:t xml:space="preserve">mes </w:t>
      </w:r>
      <w:r w:rsidR="00BC785B">
        <w:rPr>
          <w:rFonts w:ascii="Comic Sans MS" w:hAnsi="Comic Sans MS"/>
        </w:rPr>
        <w:t xml:space="preserve">plutôt </w:t>
      </w:r>
      <w:r w:rsidR="00E83BF0">
        <w:rPr>
          <w:rFonts w:ascii="Comic Sans MS" w:hAnsi="Comic Sans MS"/>
        </w:rPr>
        <w:t>en p</w:t>
      </w:r>
      <w:r>
        <w:rPr>
          <w:rFonts w:ascii="Comic Sans MS" w:hAnsi="Comic Sans MS"/>
        </w:rPr>
        <w:t xml:space="preserve">oules </w:t>
      </w:r>
      <w:r w:rsidR="00BC785B">
        <w:rPr>
          <w:rFonts w:ascii="Comic Sans MS" w:hAnsi="Comic Sans MS"/>
        </w:rPr>
        <w:t xml:space="preserve">si possible </w:t>
      </w:r>
      <w:r w:rsidR="00E83BF0">
        <w:rPr>
          <w:rFonts w:ascii="Comic Sans MS" w:hAnsi="Comic Sans MS"/>
        </w:rPr>
        <w:t>(élimination directe si risque pour un joueur de faire plus de 8 matchs par jour</w:t>
      </w:r>
      <w:r>
        <w:rPr>
          <w:rFonts w:ascii="Comic Sans MS" w:hAnsi="Comic Sans MS"/>
        </w:rPr>
        <w:t>), début dimanche à 8h</w:t>
      </w:r>
      <w:r w:rsidR="00834E07">
        <w:rPr>
          <w:rFonts w:ascii="Comic Sans MS" w:hAnsi="Comic Sans MS"/>
        </w:rPr>
        <w:t>20</w:t>
      </w:r>
      <w:r>
        <w:rPr>
          <w:rFonts w:ascii="Comic Sans MS" w:hAnsi="Comic Sans MS"/>
        </w:rPr>
        <w:t>,</w:t>
      </w:r>
    </w:p>
    <w:p w:rsidR="009354EB" w:rsidRDefault="001A048D">
      <w:pPr>
        <w:numPr>
          <w:ilvl w:val="0"/>
          <w:numId w:val="1"/>
        </w:numPr>
        <w:jc w:val="both"/>
        <w:rPr>
          <w:rFonts w:ascii="Comic Sans MS" w:hAnsi="Comic Sans MS"/>
        </w:rPr>
      </w:pPr>
      <w:r>
        <w:rPr>
          <w:rFonts w:ascii="Comic Sans MS" w:hAnsi="Comic Sans MS"/>
        </w:rPr>
        <w:t>M</w:t>
      </w:r>
      <w:r w:rsidR="00E83BF0">
        <w:rPr>
          <w:rFonts w:ascii="Comic Sans MS" w:hAnsi="Comic Sans MS"/>
        </w:rPr>
        <w:t xml:space="preserve">ixte </w:t>
      </w:r>
      <w:r w:rsidR="00BC785B">
        <w:rPr>
          <w:rFonts w:ascii="Comic Sans MS" w:hAnsi="Comic Sans MS"/>
        </w:rPr>
        <w:t xml:space="preserve">plutôt </w:t>
      </w:r>
      <w:r w:rsidR="00E83BF0">
        <w:rPr>
          <w:rFonts w:ascii="Comic Sans MS" w:hAnsi="Comic Sans MS"/>
        </w:rPr>
        <w:t xml:space="preserve">en </w:t>
      </w:r>
      <w:r w:rsidR="009354EB">
        <w:rPr>
          <w:rFonts w:ascii="Comic Sans MS" w:hAnsi="Comic Sans MS"/>
        </w:rPr>
        <w:t>poules si possible</w:t>
      </w:r>
      <w:r w:rsidR="00E83BF0">
        <w:rPr>
          <w:rFonts w:ascii="Comic Sans MS" w:hAnsi="Comic Sans MS"/>
        </w:rPr>
        <w:t xml:space="preserve"> (élimination directe si risque pour un joueur de faire plus de 8 matchs par jour</w:t>
      </w:r>
      <w:r w:rsidR="009354EB">
        <w:rPr>
          <w:rFonts w:ascii="Comic Sans MS" w:hAnsi="Comic Sans MS"/>
        </w:rPr>
        <w:t>), début samedi vers 16h jusqu’aux demi</w:t>
      </w:r>
    </w:p>
    <w:p w:rsidR="009354EB" w:rsidRDefault="009354EB">
      <w:pPr>
        <w:jc w:val="both"/>
        <w:rPr>
          <w:rFonts w:ascii="Comic Sans MS" w:hAnsi="Comic Sans MS"/>
        </w:rPr>
      </w:pPr>
      <w:r>
        <w:rPr>
          <w:rFonts w:ascii="Comic Sans MS" w:hAnsi="Comic Sans MS"/>
        </w:rPr>
        <w:t>Toutes les finales se joueront dimanche dès 13h.</w:t>
      </w:r>
    </w:p>
    <w:p w:rsidR="009354EB" w:rsidRDefault="009354EB">
      <w:pPr>
        <w:jc w:val="both"/>
        <w:rPr>
          <w:rFonts w:ascii="Comic Sans MS" w:hAnsi="Comic Sans MS"/>
        </w:rPr>
      </w:pPr>
    </w:p>
    <w:p w:rsidR="009354EB" w:rsidRPr="00BC785B" w:rsidRDefault="009354EB" w:rsidP="00BC785B">
      <w:pPr>
        <w:pStyle w:val="Corpsdetexte2"/>
        <w:rPr>
          <w:sz w:val="20"/>
        </w:rPr>
      </w:pPr>
      <w:r>
        <w:rPr>
          <w:sz w:val="20"/>
        </w:rPr>
        <w:t>Les organisateurs se réservent le droit de regrouper voire d’annuler certaines séries si le nombre d’inscrits est insuffisant. Ils se donnent aussi la possibilité de refuser des inscriptions si celles-ci sont incomplètes, si le nombre d’inscrits est trop élevé ou si la date limite de réception des inscriptions est dépassée.</w:t>
      </w:r>
      <w:r w:rsidR="00BC785B">
        <w:rPr>
          <w:sz w:val="20"/>
        </w:rPr>
        <w:t xml:space="preserve"> </w:t>
      </w:r>
      <w:r w:rsidRPr="00BC785B">
        <w:rPr>
          <w:sz w:val="20"/>
          <w:szCs w:val="20"/>
        </w:rPr>
        <w:t>Accueil : à partir de 8h dans chaque gymnase</w:t>
      </w:r>
      <w:r w:rsidR="00834E07" w:rsidRPr="00BC785B">
        <w:rPr>
          <w:sz w:val="20"/>
          <w:szCs w:val="20"/>
        </w:rPr>
        <w:t xml:space="preserve"> le samedi et à partir de 7h45 le dimanche.</w:t>
      </w:r>
    </w:p>
    <w:p w:rsidR="009354EB" w:rsidRDefault="009354EB">
      <w:pPr>
        <w:jc w:val="both"/>
        <w:rPr>
          <w:rFonts w:ascii="Comic Sans MS" w:hAnsi="Comic Sans MS"/>
        </w:rPr>
      </w:pPr>
    </w:p>
    <w:p w:rsidR="00834E07" w:rsidRDefault="00BC785B" w:rsidP="00BC785B">
      <w:pPr>
        <w:jc w:val="both"/>
        <w:rPr>
          <w:rFonts w:ascii="Comic Sans MS" w:hAnsi="Comic Sans MS"/>
        </w:rPr>
      </w:pPr>
      <w:r>
        <w:rPr>
          <w:rFonts w:ascii="Comic Sans MS" w:hAnsi="Comic Sans MS"/>
        </w:rPr>
        <w:t>Volants </w:t>
      </w:r>
      <w:r w:rsidRPr="00BC785B">
        <w:rPr>
          <w:rFonts w:ascii="Comic Sans MS" w:hAnsi="Comic Sans MS"/>
        </w:rPr>
        <w:t>c</w:t>
      </w:r>
      <w:r w:rsidR="00BD7573" w:rsidRPr="00BC785B">
        <w:rPr>
          <w:rFonts w:ascii="Comic Sans MS" w:hAnsi="Comic Sans MS"/>
        </w:rPr>
        <w:t>onformes au classe</w:t>
      </w:r>
      <w:r w:rsidR="00B31F2A" w:rsidRPr="00BC785B">
        <w:rPr>
          <w:rFonts w:ascii="Comic Sans MS" w:hAnsi="Comic Sans MS"/>
        </w:rPr>
        <w:t xml:space="preserve">ment fédéral et aux normes de la </w:t>
      </w:r>
      <w:r w:rsidR="00BD7573" w:rsidRPr="00BC785B">
        <w:rPr>
          <w:rFonts w:ascii="Comic Sans MS" w:hAnsi="Comic Sans MS"/>
        </w:rPr>
        <w:t>B</w:t>
      </w:r>
      <w:r w:rsidR="00B31F2A" w:rsidRPr="00BC785B">
        <w:rPr>
          <w:rFonts w:ascii="Comic Sans MS" w:hAnsi="Comic Sans MS"/>
        </w:rPr>
        <w:t>W</w:t>
      </w:r>
      <w:r w:rsidR="00BD7573" w:rsidRPr="00BC785B">
        <w:rPr>
          <w:rFonts w:ascii="Comic Sans MS" w:hAnsi="Comic Sans MS"/>
        </w:rPr>
        <w:t>F, en plume</w:t>
      </w:r>
      <w:r w:rsidR="009354EB" w:rsidRPr="00BC785B">
        <w:rPr>
          <w:rFonts w:ascii="Comic Sans MS" w:hAnsi="Comic Sans MS"/>
        </w:rPr>
        <w:t>. Volants à la charge des joueurs. En cas de litige, le volant officiel du tournoi est le</w:t>
      </w:r>
      <w:r w:rsidR="00834E07" w:rsidRPr="00BC785B">
        <w:rPr>
          <w:rFonts w:ascii="Comic Sans MS" w:hAnsi="Comic Sans MS"/>
        </w:rPr>
        <w:t xml:space="preserve"> </w:t>
      </w:r>
      <w:r w:rsidR="00076316" w:rsidRPr="00BC785B">
        <w:rPr>
          <w:rFonts w:ascii="Comic Sans MS" w:hAnsi="Comic Sans MS"/>
        </w:rPr>
        <w:t xml:space="preserve">RSL </w:t>
      </w:r>
      <w:r w:rsidR="00834E07" w:rsidRPr="00BC785B">
        <w:rPr>
          <w:rFonts w:ascii="Comic Sans MS" w:hAnsi="Comic Sans MS"/>
        </w:rPr>
        <w:t xml:space="preserve">grade </w:t>
      </w:r>
      <w:r w:rsidR="0084420E" w:rsidRPr="00BC785B">
        <w:rPr>
          <w:rFonts w:ascii="Comic Sans MS" w:hAnsi="Comic Sans MS"/>
        </w:rPr>
        <w:t>1</w:t>
      </w:r>
      <w:r w:rsidR="009354EB" w:rsidRPr="00BC785B">
        <w:rPr>
          <w:rFonts w:ascii="Comic Sans MS" w:hAnsi="Comic Sans MS"/>
        </w:rPr>
        <w:t>.</w:t>
      </w:r>
    </w:p>
    <w:p w:rsidR="00E86B6D" w:rsidRPr="00BC785B" w:rsidRDefault="00E86B6D" w:rsidP="00BC785B">
      <w:pPr>
        <w:jc w:val="both"/>
        <w:rPr>
          <w:rFonts w:ascii="Comic Sans MS" w:hAnsi="Comic Sans MS"/>
        </w:rPr>
      </w:pPr>
    </w:p>
    <w:p w:rsidR="009354EB" w:rsidRDefault="009354EB">
      <w:pPr>
        <w:pStyle w:val="Corpsdetexte2"/>
        <w:rPr>
          <w:sz w:val="20"/>
        </w:rPr>
      </w:pPr>
      <w:r>
        <w:rPr>
          <w:sz w:val="20"/>
        </w:rPr>
        <w:t>Inscriptions :</w:t>
      </w:r>
    </w:p>
    <w:p w:rsidR="009354EB" w:rsidRDefault="009354EB" w:rsidP="001F1733">
      <w:pPr>
        <w:pStyle w:val="Corpsdetexte2"/>
        <w:rPr>
          <w:sz w:val="20"/>
        </w:rPr>
      </w:pPr>
      <w:r>
        <w:rPr>
          <w:sz w:val="20"/>
        </w:rPr>
        <w:t xml:space="preserve">Aucune inscription ne sera prise par téléphone ni non accompagnée du règlement. Les responsables de club recevront une </w:t>
      </w:r>
      <w:r w:rsidRPr="00801A84">
        <w:rPr>
          <w:b/>
          <w:sz w:val="20"/>
        </w:rPr>
        <w:t xml:space="preserve">convocation </w:t>
      </w:r>
      <w:r w:rsidR="00801A84" w:rsidRPr="00801A84">
        <w:rPr>
          <w:b/>
          <w:sz w:val="20"/>
        </w:rPr>
        <w:t>par mail</w:t>
      </w:r>
      <w:r w:rsidR="00801A84">
        <w:rPr>
          <w:sz w:val="20"/>
        </w:rPr>
        <w:t xml:space="preserve"> </w:t>
      </w:r>
      <w:r>
        <w:rPr>
          <w:sz w:val="20"/>
        </w:rPr>
        <w:t>avec les horaires prévus des joueurs pour leur 1</w:t>
      </w:r>
      <w:r>
        <w:rPr>
          <w:sz w:val="20"/>
          <w:vertAlign w:val="superscript"/>
        </w:rPr>
        <w:t>er</w:t>
      </w:r>
      <w:r>
        <w:rPr>
          <w:sz w:val="20"/>
        </w:rPr>
        <w:t xml:space="preserve"> match, avant le </w:t>
      </w:r>
      <w:r w:rsidR="00BC785B">
        <w:rPr>
          <w:sz w:val="20"/>
        </w:rPr>
        <w:t>30</w:t>
      </w:r>
      <w:r w:rsidR="00E83BF0">
        <w:rPr>
          <w:sz w:val="20"/>
        </w:rPr>
        <w:t xml:space="preserve"> </w:t>
      </w:r>
      <w:r w:rsidR="00BC785B">
        <w:rPr>
          <w:sz w:val="20"/>
        </w:rPr>
        <w:t>septem</w:t>
      </w:r>
      <w:r>
        <w:rPr>
          <w:sz w:val="20"/>
        </w:rPr>
        <w:t>bre 20</w:t>
      </w:r>
      <w:r w:rsidR="0062462B">
        <w:rPr>
          <w:sz w:val="20"/>
        </w:rPr>
        <w:t>1</w:t>
      </w:r>
      <w:r w:rsidR="00BC785B">
        <w:rPr>
          <w:sz w:val="20"/>
        </w:rPr>
        <w:t>4</w:t>
      </w:r>
      <w:r>
        <w:rPr>
          <w:sz w:val="20"/>
        </w:rPr>
        <w:t xml:space="preserve">. Tout forfait enregistré après le tirage au sort </w:t>
      </w:r>
      <w:r w:rsidR="00EB53FD">
        <w:rPr>
          <w:sz w:val="20"/>
        </w:rPr>
        <w:t>jeu</w:t>
      </w:r>
      <w:r w:rsidR="002F4E86">
        <w:rPr>
          <w:sz w:val="20"/>
        </w:rPr>
        <w:t>d</w:t>
      </w:r>
      <w:r>
        <w:rPr>
          <w:sz w:val="20"/>
        </w:rPr>
        <w:t xml:space="preserve">i </w:t>
      </w:r>
      <w:r w:rsidR="00BC785B">
        <w:rPr>
          <w:sz w:val="20"/>
        </w:rPr>
        <w:t>25</w:t>
      </w:r>
      <w:r w:rsidR="0062462B">
        <w:rPr>
          <w:sz w:val="20"/>
        </w:rPr>
        <w:t xml:space="preserve"> </w:t>
      </w:r>
      <w:r w:rsidR="00EB53FD">
        <w:rPr>
          <w:sz w:val="20"/>
        </w:rPr>
        <w:t>septem</w:t>
      </w:r>
      <w:r w:rsidR="00801A84">
        <w:rPr>
          <w:sz w:val="20"/>
        </w:rPr>
        <w:t>bre</w:t>
      </w:r>
      <w:r>
        <w:rPr>
          <w:sz w:val="20"/>
        </w:rPr>
        <w:t xml:space="preserve"> 20</w:t>
      </w:r>
      <w:r w:rsidR="0062462B">
        <w:rPr>
          <w:sz w:val="20"/>
        </w:rPr>
        <w:t>1</w:t>
      </w:r>
      <w:r w:rsidR="00BC785B">
        <w:rPr>
          <w:sz w:val="20"/>
        </w:rPr>
        <w:t>4</w:t>
      </w:r>
      <w:r>
        <w:rPr>
          <w:sz w:val="20"/>
        </w:rPr>
        <w:t xml:space="preserve"> sera non remboursé (sauf cas de force majeure justifié au plus tard 5 jours après le tournoi</w:t>
      </w:r>
      <w:r w:rsidR="00801A84">
        <w:rPr>
          <w:sz w:val="20"/>
        </w:rPr>
        <w:t xml:space="preserve"> auprès de la ligue du Centre de Badminton</w:t>
      </w:r>
      <w:r>
        <w:rPr>
          <w:sz w:val="20"/>
        </w:rPr>
        <w:t>).</w:t>
      </w:r>
    </w:p>
    <w:p w:rsidR="009354EB" w:rsidRDefault="009354EB" w:rsidP="001F1733">
      <w:pPr>
        <w:pStyle w:val="Corpsdetexte2"/>
        <w:rPr>
          <w:sz w:val="20"/>
        </w:rPr>
      </w:pPr>
      <w:r>
        <w:rPr>
          <w:sz w:val="20"/>
        </w:rPr>
        <w:t xml:space="preserve">Les inscriptions seront acceptées uniquement si la feuille d’inscription et le chèque à l’ordre de ABS sont lisiblement et correctement remplis et si le tout est retourné </w:t>
      </w:r>
      <w:r>
        <w:rPr>
          <w:b/>
          <w:sz w:val="20"/>
        </w:rPr>
        <w:t xml:space="preserve">avant </w:t>
      </w:r>
      <w:r w:rsidR="00E83BF0">
        <w:rPr>
          <w:b/>
          <w:sz w:val="20"/>
        </w:rPr>
        <w:t>lun</w:t>
      </w:r>
      <w:r w:rsidR="001F1733">
        <w:rPr>
          <w:b/>
          <w:sz w:val="20"/>
        </w:rPr>
        <w:t>d</w:t>
      </w:r>
      <w:r>
        <w:rPr>
          <w:b/>
          <w:sz w:val="20"/>
        </w:rPr>
        <w:t xml:space="preserve">i </w:t>
      </w:r>
      <w:r w:rsidR="00BC785B">
        <w:rPr>
          <w:b/>
          <w:sz w:val="20"/>
        </w:rPr>
        <w:t>22</w:t>
      </w:r>
      <w:r>
        <w:rPr>
          <w:b/>
          <w:sz w:val="20"/>
        </w:rPr>
        <w:t xml:space="preserve"> </w:t>
      </w:r>
      <w:r w:rsidR="00B31F2A">
        <w:rPr>
          <w:b/>
          <w:sz w:val="20"/>
        </w:rPr>
        <w:t>septem</w:t>
      </w:r>
      <w:r>
        <w:rPr>
          <w:b/>
          <w:sz w:val="20"/>
        </w:rPr>
        <w:t>bre 20</w:t>
      </w:r>
      <w:r w:rsidR="0062462B">
        <w:rPr>
          <w:b/>
          <w:sz w:val="20"/>
        </w:rPr>
        <w:t>1</w:t>
      </w:r>
      <w:r w:rsidR="00BC785B">
        <w:rPr>
          <w:b/>
          <w:sz w:val="20"/>
        </w:rPr>
        <w:t>4</w:t>
      </w:r>
      <w:r>
        <w:rPr>
          <w:sz w:val="20"/>
        </w:rPr>
        <w:t xml:space="preserve"> à :</w:t>
      </w:r>
    </w:p>
    <w:p w:rsidR="009354EB" w:rsidRDefault="009354EB">
      <w:pPr>
        <w:pStyle w:val="Corpsdetexte2"/>
        <w:jc w:val="center"/>
        <w:rPr>
          <w:sz w:val="20"/>
        </w:rPr>
      </w:pPr>
      <w:r>
        <w:rPr>
          <w:sz w:val="20"/>
        </w:rPr>
        <w:t>Cédric GROSJEAN</w:t>
      </w:r>
    </w:p>
    <w:p w:rsidR="00076316" w:rsidRDefault="00E83BF0" w:rsidP="00E83BF0">
      <w:pPr>
        <w:pStyle w:val="Corpsdetexte2"/>
        <w:jc w:val="center"/>
        <w:rPr>
          <w:sz w:val="20"/>
        </w:rPr>
      </w:pPr>
      <w:r>
        <w:rPr>
          <w:sz w:val="20"/>
        </w:rPr>
        <w:t>10 A</w:t>
      </w:r>
      <w:r w:rsidR="009354EB">
        <w:rPr>
          <w:sz w:val="20"/>
        </w:rPr>
        <w:t xml:space="preserve">, </w:t>
      </w:r>
      <w:r>
        <w:rPr>
          <w:sz w:val="20"/>
        </w:rPr>
        <w:t>Route de Romorantin</w:t>
      </w:r>
    </w:p>
    <w:p w:rsidR="009354EB" w:rsidRDefault="00076316">
      <w:pPr>
        <w:pStyle w:val="Corpsdetexte2"/>
        <w:jc w:val="center"/>
        <w:rPr>
          <w:sz w:val="20"/>
        </w:rPr>
      </w:pPr>
      <w:r>
        <w:rPr>
          <w:sz w:val="20"/>
        </w:rPr>
        <w:t>417</w:t>
      </w:r>
      <w:r w:rsidR="00E83BF0">
        <w:rPr>
          <w:sz w:val="20"/>
        </w:rPr>
        <w:t xml:space="preserve">00 </w:t>
      </w:r>
      <w:r>
        <w:rPr>
          <w:sz w:val="20"/>
        </w:rPr>
        <w:t>CHEVERNY</w:t>
      </w:r>
    </w:p>
    <w:p w:rsidR="009354EB" w:rsidRDefault="009354EB">
      <w:pPr>
        <w:pStyle w:val="Corpsdetexte2"/>
        <w:rPr>
          <w:sz w:val="20"/>
        </w:rPr>
      </w:pPr>
      <w:r>
        <w:rPr>
          <w:sz w:val="20"/>
        </w:rPr>
        <w:t>Pour tout renseignement, contacter Cédric au 06 2</w:t>
      </w:r>
      <w:r w:rsidR="00B31F2A">
        <w:rPr>
          <w:sz w:val="20"/>
        </w:rPr>
        <w:t>5</w:t>
      </w:r>
      <w:r>
        <w:rPr>
          <w:sz w:val="20"/>
        </w:rPr>
        <w:t xml:space="preserve"> </w:t>
      </w:r>
      <w:r w:rsidR="00B31F2A">
        <w:rPr>
          <w:sz w:val="20"/>
        </w:rPr>
        <w:t>31 25</w:t>
      </w:r>
      <w:r>
        <w:rPr>
          <w:sz w:val="20"/>
        </w:rPr>
        <w:t xml:space="preserve"> </w:t>
      </w:r>
      <w:r w:rsidR="00B31F2A">
        <w:rPr>
          <w:sz w:val="20"/>
        </w:rPr>
        <w:t>46</w:t>
      </w:r>
      <w:r>
        <w:rPr>
          <w:sz w:val="20"/>
        </w:rPr>
        <w:t xml:space="preserve"> ou </w:t>
      </w:r>
      <w:hyperlink r:id="rId6" w:history="1">
        <w:r>
          <w:rPr>
            <w:rStyle w:val="Lienhypertexte"/>
            <w:sz w:val="20"/>
          </w:rPr>
          <w:t>cedric.grosjean@wanadoo.fr</w:t>
        </w:r>
      </w:hyperlink>
    </w:p>
    <w:p w:rsidR="001F1733" w:rsidRDefault="001F1733">
      <w:pPr>
        <w:pStyle w:val="Corpsdetexte2"/>
        <w:rPr>
          <w:sz w:val="20"/>
        </w:rPr>
      </w:pPr>
    </w:p>
    <w:p w:rsidR="009354EB" w:rsidRDefault="009354EB">
      <w:pPr>
        <w:pStyle w:val="Corpsdetexte2"/>
        <w:rPr>
          <w:sz w:val="20"/>
        </w:rPr>
      </w:pPr>
      <w:r>
        <w:rPr>
          <w:sz w:val="20"/>
        </w:rPr>
        <w:t>Salles :</w:t>
      </w:r>
    </w:p>
    <w:p w:rsidR="009840E7" w:rsidRDefault="001F1733" w:rsidP="001F1733">
      <w:pPr>
        <w:pStyle w:val="Corpsdetexte2"/>
        <w:rPr>
          <w:sz w:val="20"/>
        </w:rPr>
      </w:pPr>
      <w:r>
        <w:rPr>
          <w:sz w:val="20"/>
        </w:rPr>
        <w:t>CRJS de Salbris</w:t>
      </w:r>
      <w:r w:rsidR="009840E7">
        <w:rPr>
          <w:sz w:val="20"/>
        </w:rPr>
        <w:t xml:space="preserve">, </w:t>
      </w:r>
      <w:r w:rsidR="00834E07">
        <w:rPr>
          <w:sz w:val="20"/>
        </w:rPr>
        <w:t>9</w:t>
      </w:r>
      <w:r w:rsidR="009840E7">
        <w:rPr>
          <w:sz w:val="20"/>
        </w:rPr>
        <w:t xml:space="preserve"> courts</w:t>
      </w:r>
      <w:r>
        <w:rPr>
          <w:sz w:val="20"/>
        </w:rPr>
        <w:t xml:space="preserve"> sur 2 salles,</w:t>
      </w:r>
      <w:r w:rsidR="009840E7">
        <w:rPr>
          <w:sz w:val="20"/>
        </w:rPr>
        <w:t xml:space="preserve"> </w:t>
      </w:r>
    </w:p>
    <w:p w:rsidR="009354EB" w:rsidRDefault="009354EB" w:rsidP="001F1733">
      <w:pPr>
        <w:pStyle w:val="Corpsdetexte2"/>
        <w:rPr>
          <w:sz w:val="20"/>
        </w:rPr>
      </w:pPr>
      <w:r>
        <w:rPr>
          <w:sz w:val="20"/>
        </w:rPr>
        <w:t xml:space="preserve">Gymnase Antoine Vincent, </w:t>
      </w:r>
      <w:r w:rsidR="00BC785B">
        <w:rPr>
          <w:sz w:val="20"/>
        </w:rPr>
        <w:t xml:space="preserve">5 à </w:t>
      </w:r>
      <w:r>
        <w:rPr>
          <w:sz w:val="20"/>
        </w:rPr>
        <w:t>7 courts,</w:t>
      </w:r>
    </w:p>
    <w:p w:rsidR="009354EB" w:rsidRDefault="009354EB" w:rsidP="009840E7">
      <w:pPr>
        <w:pStyle w:val="Corpsdetexte2"/>
        <w:rPr>
          <w:sz w:val="20"/>
        </w:rPr>
      </w:pPr>
      <w:r>
        <w:rPr>
          <w:sz w:val="20"/>
        </w:rPr>
        <w:t>Gymnase Louis Boichot, 4 courts</w:t>
      </w:r>
      <w:r w:rsidR="009840E7">
        <w:rPr>
          <w:sz w:val="20"/>
        </w:rPr>
        <w:t>.</w:t>
      </w:r>
    </w:p>
    <w:p w:rsidR="009840E7" w:rsidRDefault="009840E7">
      <w:pPr>
        <w:pStyle w:val="Corpsdetexte2"/>
        <w:rPr>
          <w:sz w:val="20"/>
        </w:rPr>
      </w:pPr>
    </w:p>
    <w:p w:rsidR="009354EB" w:rsidRDefault="009354EB">
      <w:pPr>
        <w:pStyle w:val="Corpsdetexte2"/>
        <w:rPr>
          <w:sz w:val="20"/>
        </w:rPr>
      </w:pPr>
      <w:r>
        <w:rPr>
          <w:sz w:val="20"/>
        </w:rPr>
        <w:t>Règlement :</w:t>
      </w:r>
    </w:p>
    <w:p w:rsidR="009354EB" w:rsidRDefault="009354EB">
      <w:pPr>
        <w:pStyle w:val="Corpsdetexte2"/>
        <w:rPr>
          <w:sz w:val="20"/>
        </w:rPr>
      </w:pPr>
      <w:r>
        <w:rPr>
          <w:sz w:val="20"/>
        </w:rPr>
        <w:t>Tournoi fondé sur le règlement général des compétitions de la FFB</w:t>
      </w:r>
      <w:r w:rsidR="00B31F2A">
        <w:rPr>
          <w:sz w:val="20"/>
        </w:rPr>
        <w:t>aD</w:t>
      </w:r>
      <w:r>
        <w:rPr>
          <w:sz w:val="20"/>
        </w:rPr>
        <w:t xml:space="preserve"> et géré sous Badplus. Autorisation fédérale en cours.</w:t>
      </w:r>
    </w:p>
    <w:p w:rsidR="009354EB" w:rsidRDefault="009354EB">
      <w:pPr>
        <w:pStyle w:val="Corpsdetexte2"/>
        <w:rPr>
          <w:sz w:val="20"/>
        </w:rPr>
      </w:pPr>
    </w:p>
    <w:p w:rsidR="009354EB" w:rsidRPr="002F4E86" w:rsidRDefault="009354EB" w:rsidP="001F1733">
      <w:pPr>
        <w:pStyle w:val="Corpsdetexte2"/>
        <w:rPr>
          <w:b/>
          <w:sz w:val="20"/>
        </w:rPr>
      </w:pPr>
      <w:r>
        <w:rPr>
          <w:sz w:val="20"/>
        </w:rPr>
        <w:t>Juge</w:t>
      </w:r>
      <w:r w:rsidR="001F1733">
        <w:rPr>
          <w:sz w:val="20"/>
        </w:rPr>
        <w:t xml:space="preserve"> </w:t>
      </w:r>
      <w:r>
        <w:rPr>
          <w:sz w:val="20"/>
        </w:rPr>
        <w:t>arbitr</w:t>
      </w:r>
      <w:r w:rsidR="001F1733">
        <w:rPr>
          <w:sz w:val="20"/>
        </w:rPr>
        <w:t>age</w:t>
      </w:r>
      <w:r>
        <w:rPr>
          <w:sz w:val="20"/>
        </w:rPr>
        <w:t> </w:t>
      </w:r>
      <w:r w:rsidR="00BC785B">
        <w:rPr>
          <w:sz w:val="20"/>
        </w:rPr>
        <w:t>en cours de désignation</w:t>
      </w:r>
      <w:r w:rsidR="002F4E86" w:rsidRPr="002F4E86">
        <w:rPr>
          <w:sz w:val="20"/>
        </w:rPr>
        <w:t>.</w:t>
      </w:r>
    </w:p>
    <w:p w:rsidR="00F86C19" w:rsidRDefault="009354EB" w:rsidP="00F86C19">
      <w:pPr>
        <w:pStyle w:val="Corpsdetexte2"/>
        <w:rPr>
          <w:sz w:val="20"/>
        </w:rPr>
      </w:pPr>
      <w:r>
        <w:rPr>
          <w:sz w:val="20"/>
        </w:rPr>
        <w:t>Auto arbitrage en phase préliminaire et arbit</w:t>
      </w:r>
      <w:r w:rsidR="00F86C19">
        <w:rPr>
          <w:sz w:val="20"/>
        </w:rPr>
        <w:t>rage officiel po</w:t>
      </w:r>
      <w:r w:rsidR="00E83BF0">
        <w:rPr>
          <w:sz w:val="20"/>
        </w:rPr>
        <w:t>ur les finales sur volontariat.</w:t>
      </w:r>
    </w:p>
    <w:p w:rsidR="00F86C19" w:rsidRDefault="00F86C19" w:rsidP="00F86C19">
      <w:pPr>
        <w:pStyle w:val="Corpsdetexte2"/>
        <w:rPr>
          <w:sz w:val="20"/>
        </w:rPr>
      </w:pPr>
    </w:p>
    <w:p w:rsidR="00BC785B" w:rsidRDefault="009354EB" w:rsidP="001F1733">
      <w:pPr>
        <w:pStyle w:val="Corpsdetexte2"/>
        <w:rPr>
          <w:sz w:val="20"/>
        </w:rPr>
      </w:pPr>
      <w:r>
        <w:rPr>
          <w:sz w:val="20"/>
        </w:rPr>
        <w:t xml:space="preserve">Lots : </w:t>
      </w:r>
      <w:r w:rsidR="00F86C19">
        <w:rPr>
          <w:sz w:val="20"/>
        </w:rPr>
        <w:t xml:space="preserve">environ </w:t>
      </w:r>
      <w:r w:rsidR="001F1733">
        <w:rPr>
          <w:sz w:val="20"/>
        </w:rPr>
        <w:t>5</w:t>
      </w:r>
      <w:r w:rsidR="00F86C19">
        <w:rPr>
          <w:sz w:val="20"/>
        </w:rPr>
        <w:t xml:space="preserve"> 000 </w:t>
      </w:r>
      <w:r w:rsidR="00B31F2A">
        <w:rPr>
          <w:sz w:val="20"/>
        </w:rPr>
        <w:t>€</w:t>
      </w:r>
      <w:r>
        <w:rPr>
          <w:sz w:val="20"/>
        </w:rPr>
        <w:t xml:space="preserve"> </w:t>
      </w:r>
      <w:r w:rsidR="00F86C19">
        <w:rPr>
          <w:sz w:val="20"/>
        </w:rPr>
        <w:t>de</w:t>
      </w:r>
      <w:r>
        <w:rPr>
          <w:sz w:val="20"/>
        </w:rPr>
        <w:t xml:space="preserve"> primes </w:t>
      </w:r>
      <w:r w:rsidR="00F86C19">
        <w:rPr>
          <w:sz w:val="20"/>
        </w:rPr>
        <w:t xml:space="preserve">et lots </w:t>
      </w:r>
      <w:r>
        <w:rPr>
          <w:sz w:val="20"/>
        </w:rPr>
        <w:t xml:space="preserve">répartis de </w:t>
      </w:r>
      <w:r w:rsidR="001F1733">
        <w:rPr>
          <w:sz w:val="20"/>
        </w:rPr>
        <w:t>A</w:t>
      </w:r>
      <w:r>
        <w:rPr>
          <w:sz w:val="20"/>
        </w:rPr>
        <w:t xml:space="preserve"> à </w:t>
      </w:r>
      <w:r w:rsidR="0062462B">
        <w:rPr>
          <w:sz w:val="20"/>
        </w:rPr>
        <w:t>D4-NC</w:t>
      </w:r>
      <w:r w:rsidR="00E86B6D">
        <w:rPr>
          <w:sz w:val="20"/>
        </w:rPr>
        <w:t xml:space="preserve"> et parabad assis</w:t>
      </w:r>
    </w:p>
    <w:p w:rsidR="009354EB" w:rsidRDefault="009354EB" w:rsidP="001F1733">
      <w:pPr>
        <w:pStyle w:val="Corpsdetexte2"/>
        <w:rPr>
          <w:sz w:val="20"/>
        </w:rPr>
      </w:pPr>
      <w:r>
        <w:rPr>
          <w:sz w:val="20"/>
        </w:rPr>
        <w:t xml:space="preserve">+ </w:t>
      </w:r>
      <w:proofErr w:type="gramStart"/>
      <w:r>
        <w:rPr>
          <w:sz w:val="20"/>
        </w:rPr>
        <w:t>challenge</w:t>
      </w:r>
      <w:proofErr w:type="gramEnd"/>
      <w:r>
        <w:rPr>
          <w:sz w:val="20"/>
        </w:rPr>
        <w:t xml:space="preserve"> </w:t>
      </w:r>
      <w:r w:rsidR="00BC785B">
        <w:rPr>
          <w:sz w:val="20"/>
        </w:rPr>
        <w:t xml:space="preserve">à remettre en jeu </w:t>
      </w:r>
      <w:r>
        <w:rPr>
          <w:sz w:val="20"/>
        </w:rPr>
        <w:t xml:space="preserve">au vainqueur SH </w:t>
      </w:r>
      <w:r w:rsidR="0062462B">
        <w:rPr>
          <w:sz w:val="20"/>
        </w:rPr>
        <w:t>D4-</w:t>
      </w:r>
      <w:r>
        <w:rPr>
          <w:sz w:val="20"/>
        </w:rPr>
        <w:t>NC</w:t>
      </w:r>
      <w:r w:rsidR="0062462B">
        <w:rPr>
          <w:sz w:val="20"/>
        </w:rPr>
        <w:t>.</w:t>
      </w:r>
    </w:p>
    <w:p w:rsidR="009354EB" w:rsidRDefault="009354EB">
      <w:pPr>
        <w:pStyle w:val="Corpsdetexte2"/>
        <w:rPr>
          <w:sz w:val="20"/>
        </w:rPr>
      </w:pPr>
    </w:p>
    <w:p w:rsidR="009354EB" w:rsidRDefault="009354EB">
      <w:pPr>
        <w:pStyle w:val="Corpsdetexte2"/>
        <w:rPr>
          <w:sz w:val="20"/>
        </w:rPr>
      </w:pPr>
      <w:r>
        <w:rPr>
          <w:sz w:val="20"/>
        </w:rPr>
        <w:t>SALBRIS :</w:t>
      </w:r>
    </w:p>
    <w:p w:rsidR="009354EB" w:rsidRDefault="00B31F2A" w:rsidP="001F1733">
      <w:pPr>
        <w:pStyle w:val="Corpsdetexte2"/>
        <w:rPr>
          <w:sz w:val="20"/>
        </w:rPr>
      </w:pPr>
      <w:r>
        <w:rPr>
          <w:sz w:val="20"/>
        </w:rPr>
        <w:t>5</w:t>
      </w:r>
      <w:r w:rsidR="002F4E86">
        <w:rPr>
          <w:sz w:val="20"/>
        </w:rPr>
        <w:t xml:space="preserve"> </w:t>
      </w:r>
      <w:r>
        <w:rPr>
          <w:sz w:val="20"/>
        </w:rPr>
        <w:t>8</w:t>
      </w:r>
      <w:r w:rsidR="001F1733">
        <w:rPr>
          <w:sz w:val="20"/>
        </w:rPr>
        <w:t>0</w:t>
      </w:r>
      <w:r w:rsidR="009354EB">
        <w:rPr>
          <w:sz w:val="20"/>
        </w:rPr>
        <w:t>0 habitants, entre Bourges et Orléans. A71 et gare bien desservie. Au cœur de la Sologne. Réservez le plus vite possible l’hébergement :</w:t>
      </w:r>
    </w:p>
    <w:p w:rsidR="009354EB" w:rsidRDefault="009354EB" w:rsidP="001F1733">
      <w:pPr>
        <w:pStyle w:val="Corpsdetexte2"/>
        <w:rPr>
          <w:sz w:val="20"/>
        </w:rPr>
      </w:pPr>
      <w:r>
        <w:rPr>
          <w:sz w:val="20"/>
        </w:rPr>
        <w:t>CRJS : 02 54 94 10 00 (préciser pour le tournoi de bad)</w:t>
      </w:r>
    </w:p>
    <w:p w:rsidR="00F86C19" w:rsidRDefault="00F86C19" w:rsidP="00F86C19">
      <w:pPr>
        <w:pStyle w:val="Corpsdetexte2"/>
        <w:rPr>
          <w:sz w:val="20"/>
        </w:rPr>
      </w:pPr>
      <w:r>
        <w:rPr>
          <w:sz w:val="20"/>
        </w:rPr>
        <w:t xml:space="preserve">Centre inter générations de Mont-Evray (Nouan entre Salbris et Lamotte) : 02 54 95 66 00 </w:t>
      </w:r>
    </w:p>
    <w:p w:rsidR="009354EB" w:rsidRDefault="009354EB">
      <w:pPr>
        <w:pStyle w:val="Corpsdetexte2"/>
        <w:rPr>
          <w:sz w:val="20"/>
        </w:rPr>
      </w:pPr>
      <w:r>
        <w:rPr>
          <w:sz w:val="20"/>
        </w:rPr>
        <w:t>Camping de Sologne *** : 02 54 97 06 38</w:t>
      </w:r>
    </w:p>
    <w:p w:rsidR="00BC785B" w:rsidRPr="00BC785B" w:rsidRDefault="00BC785B">
      <w:pPr>
        <w:pStyle w:val="Corpsdetexte2"/>
        <w:rPr>
          <w:sz w:val="20"/>
          <w:szCs w:val="20"/>
        </w:rPr>
      </w:pPr>
      <w:r>
        <w:rPr>
          <w:rFonts w:cs="Verdana"/>
          <w:color w:val="343434"/>
          <w:sz w:val="20"/>
          <w:szCs w:val="20"/>
          <w:lang w:eastAsia="fr-FR"/>
        </w:rPr>
        <w:t xml:space="preserve">Hôtel </w:t>
      </w:r>
      <w:r w:rsidRPr="00BC785B">
        <w:rPr>
          <w:rFonts w:cs="Verdana"/>
          <w:color w:val="343434"/>
          <w:sz w:val="20"/>
          <w:szCs w:val="20"/>
          <w:lang w:eastAsia="fr-FR"/>
        </w:rPr>
        <w:t>restaurant Le Midi</w:t>
      </w:r>
      <w:r>
        <w:rPr>
          <w:rFonts w:cs="Verdana"/>
          <w:color w:val="343434"/>
          <w:sz w:val="20"/>
          <w:szCs w:val="20"/>
          <w:lang w:eastAsia="fr-FR"/>
        </w:rPr>
        <w:t> : 02.54.97.18.34</w:t>
      </w:r>
    </w:p>
    <w:p w:rsidR="002F4E86" w:rsidRPr="002F4E86" w:rsidRDefault="002F4E86">
      <w:pPr>
        <w:pStyle w:val="Corpsdetexte2"/>
        <w:rPr>
          <w:sz w:val="20"/>
          <w:szCs w:val="20"/>
        </w:rPr>
      </w:pPr>
      <w:r>
        <w:rPr>
          <w:sz w:val="20"/>
        </w:rPr>
        <w:t xml:space="preserve">Hôtel restaurant le Dauphin : </w:t>
      </w:r>
      <w:r>
        <w:rPr>
          <w:rFonts w:cs="Batang-WinCharSetFFFF-H2"/>
          <w:sz w:val="20"/>
          <w:szCs w:val="20"/>
          <w:lang w:eastAsia="fr-FR"/>
        </w:rPr>
        <w:t>02.54.97.04.83.</w:t>
      </w:r>
    </w:p>
    <w:p w:rsidR="009354EB" w:rsidRDefault="009354EB">
      <w:pPr>
        <w:pStyle w:val="Corpsdetexte2"/>
        <w:rPr>
          <w:sz w:val="20"/>
        </w:rPr>
      </w:pPr>
      <w:r>
        <w:rPr>
          <w:sz w:val="20"/>
        </w:rPr>
        <w:t>Bar Resto musique : Les Copains d’Abord : 02 54 97 24 24 (réservez 15 jours avant pour manger)</w:t>
      </w:r>
    </w:p>
    <w:p w:rsidR="00E83BF0" w:rsidRDefault="001F1733" w:rsidP="003F0DE9">
      <w:pPr>
        <w:pStyle w:val="Corpsdetexte2"/>
        <w:rPr>
          <w:sz w:val="20"/>
        </w:rPr>
      </w:pPr>
      <w:r>
        <w:rPr>
          <w:sz w:val="20"/>
        </w:rPr>
        <w:t xml:space="preserve">Autres infos sur restaurants ou hébergements sur le site de la ville de Salbris </w:t>
      </w:r>
      <w:hyperlink r:id="rId7" w:history="1">
        <w:r w:rsidRPr="002149A9">
          <w:rPr>
            <w:rStyle w:val="Lienhypertexte"/>
          </w:rPr>
          <w:t>www.salbris.com</w:t>
        </w:r>
      </w:hyperlink>
    </w:p>
    <w:p w:rsidR="009354EB" w:rsidRDefault="009354EB">
      <w:pPr>
        <w:pStyle w:val="Corpsdetexte2"/>
        <w:jc w:val="center"/>
        <w:rPr>
          <w:sz w:val="20"/>
        </w:rPr>
      </w:pPr>
      <w:r>
        <w:rPr>
          <w:sz w:val="20"/>
        </w:rPr>
        <w:lastRenderedPageBreak/>
        <w:t>REGLEMENT TOURNOI DE SALBRIS</w:t>
      </w:r>
    </w:p>
    <w:p w:rsidR="009354EB" w:rsidRDefault="009354EB">
      <w:pPr>
        <w:jc w:val="center"/>
        <w:rPr>
          <w:rFonts w:ascii="Comic Sans MS" w:hAnsi="Comic Sans MS"/>
          <w:sz w:val="18"/>
        </w:rPr>
      </w:pPr>
    </w:p>
    <w:p w:rsidR="009354EB" w:rsidRDefault="009354EB">
      <w:pPr>
        <w:jc w:val="both"/>
        <w:rPr>
          <w:rFonts w:ascii="Comic Sans MS" w:hAnsi="Comic Sans MS"/>
          <w:sz w:val="18"/>
        </w:rPr>
      </w:pPr>
      <w:r>
        <w:rPr>
          <w:rFonts w:ascii="Comic Sans MS" w:hAnsi="Comic Sans MS"/>
          <w:sz w:val="18"/>
        </w:rPr>
        <w:t>1. La compétition est autorisée par la FFB</w:t>
      </w:r>
      <w:r w:rsidR="00B31F2A">
        <w:rPr>
          <w:rFonts w:ascii="Comic Sans MS" w:hAnsi="Comic Sans MS"/>
          <w:sz w:val="18"/>
        </w:rPr>
        <w:t>aD</w:t>
      </w:r>
      <w:r>
        <w:rPr>
          <w:rFonts w:ascii="Comic Sans MS" w:hAnsi="Comic Sans MS"/>
          <w:sz w:val="18"/>
        </w:rPr>
        <w:t xml:space="preserve"> et se déroule selon les règles fixées par elle (règlement général des compétitions).</w:t>
      </w:r>
    </w:p>
    <w:p w:rsidR="009354EB" w:rsidRDefault="009354EB">
      <w:pPr>
        <w:jc w:val="both"/>
        <w:rPr>
          <w:sz w:val="18"/>
        </w:rPr>
      </w:pPr>
      <w:r>
        <w:rPr>
          <w:rFonts w:ascii="Comic Sans MS" w:hAnsi="Comic Sans MS"/>
          <w:sz w:val="18"/>
        </w:rPr>
        <w:t>2. Tout participant doit posséder sa licence pour la saison en cours l’autorisant à jouer en compétition dans la catégorie d’âge dans laquelle il s’est inscrit. Une vérification sera faite sur Internet avant le tirage au sort.</w:t>
      </w:r>
    </w:p>
    <w:p w:rsidR="009354EB" w:rsidRDefault="009354EB" w:rsidP="001F1733">
      <w:pPr>
        <w:jc w:val="both"/>
        <w:rPr>
          <w:sz w:val="18"/>
        </w:rPr>
      </w:pPr>
      <w:r>
        <w:rPr>
          <w:rFonts w:ascii="Comic Sans MS" w:hAnsi="Comic Sans MS"/>
          <w:sz w:val="18"/>
        </w:rPr>
        <w:t xml:space="preserve">3. Les matchs sont joués </w:t>
      </w:r>
      <w:r w:rsidR="001F1733">
        <w:rPr>
          <w:rFonts w:ascii="Comic Sans MS" w:hAnsi="Comic Sans MS"/>
          <w:sz w:val="18"/>
        </w:rPr>
        <w:t xml:space="preserve">selon le système de comptage en vigueur (2 sets gagnants de 21 points </w:t>
      </w:r>
      <w:proofErr w:type="gramStart"/>
      <w:r w:rsidR="001F1733">
        <w:rPr>
          <w:rFonts w:ascii="Comic Sans MS" w:hAnsi="Comic Sans MS"/>
          <w:sz w:val="18"/>
        </w:rPr>
        <w:t>formule</w:t>
      </w:r>
      <w:proofErr w:type="gramEnd"/>
      <w:r w:rsidR="001F1733">
        <w:rPr>
          <w:rFonts w:ascii="Comic Sans MS" w:hAnsi="Comic Sans MS"/>
          <w:sz w:val="18"/>
        </w:rPr>
        <w:t xml:space="preserve"> tie break</w:t>
      </w:r>
      <w:r w:rsidR="00234ADF">
        <w:rPr>
          <w:rFonts w:ascii="Comic Sans MS" w:hAnsi="Comic Sans MS"/>
          <w:sz w:val="18"/>
        </w:rPr>
        <w:t>)</w:t>
      </w:r>
      <w:r w:rsidR="001F1733">
        <w:rPr>
          <w:rFonts w:ascii="Comic Sans MS" w:hAnsi="Comic Sans MS"/>
          <w:sz w:val="18"/>
        </w:rPr>
        <w:t xml:space="preserve"> </w:t>
      </w:r>
      <w:r>
        <w:rPr>
          <w:rFonts w:ascii="Comic Sans MS" w:hAnsi="Comic Sans MS"/>
          <w:sz w:val="18"/>
        </w:rPr>
        <w:t>en poules pour les simples et en élimination directe pour les doubles sauf si le nombre d’inscrits permet de faire des poules.</w:t>
      </w:r>
    </w:p>
    <w:p w:rsidR="009354EB" w:rsidRDefault="009354EB">
      <w:pPr>
        <w:jc w:val="both"/>
        <w:rPr>
          <w:sz w:val="18"/>
        </w:rPr>
      </w:pPr>
      <w:r>
        <w:rPr>
          <w:rFonts w:ascii="Comic Sans MS" w:hAnsi="Comic Sans MS"/>
          <w:sz w:val="18"/>
        </w:rPr>
        <w:t>4. Le comité d’organisation se réserve le droit de modifier l’ordre des matchs en cas de nécessité et avec l’accord du juge-arbitre.</w:t>
      </w:r>
    </w:p>
    <w:p w:rsidR="009354EB" w:rsidRDefault="009354EB">
      <w:pPr>
        <w:jc w:val="both"/>
        <w:rPr>
          <w:sz w:val="18"/>
        </w:rPr>
      </w:pPr>
      <w:r>
        <w:rPr>
          <w:rFonts w:ascii="Comic Sans MS" w:hAnsi="Comic Sans MS"/>
          <w:sz w:val="18"/>
        </w:rPr>
        <w:t>5. Les matchs sont en auto-arbitrage jusqu’aux finales.</w:t>
      </w:r>
    </w:p>
    <w:p w:rsidR="009354EB" w:rsidRDefault="009354EB">
      <w:pPr>
        <w:jc w:val="both"/>
        <w:rPr>
          <w:sz w:val="18"/>
        </w:rPr>
      </w:pPr>
      <w:r>
        <w:rPr>
          <w:rFonts w:ascii="Comic Sans MS" w:hAnsi="Comic Sans MS"/>
          <w:sz w:val="18"/>
        </w:rPr>
        <w:t>6. Tout joueur ou paire non présent sur le court dans un délai de 5 minutes après l’appel de son match risque une disqualification du tableau par le juge-arbitre quel que soit le stade de la compétition.</w:t>
      </w:r>
    </w:p>
    <w:p w:rsidR="009354EB" w:rsidRDefault="009354EB" w:rsidP="00830173">
      <w:pPr>
        <w:jc w:val="both"/>
        <w:rPr>
          <w:sz w:val="18"/>
        </w:rPr>
      </w:pPr>
      <w:r>
        <w:rPr>
          <w:rFonts w:ascii="Comic Sans MS" w:hAnsi="Comic Sans MS"/>
          <w:sz w:val="18"/>
        </w:rPr>
        <w:t xml:space="preserve">7. Les joueurs disposent de 3 minutes à l’appel de leur match pour </w:t>
      </w:r>
      <w:r w:rsidR="00830173">
        <w:rPr>
          <w:rFonts w:ascii="Comic Sans MS" w:hAnsi="Comic Sans MS"/>
          <w:sz w:val="18"/>
        </w:rPr>
        <w:t>la prise d’informations sur le terrain</w:t>
      </w:r>
      <w:r>
        <w:rPr>
          <w:rFonts w:ascii="Comic Sans MS" w:hAnsi="Comic Sans MS"/>
          <w:sz w:val="18"/>
        </w:rPr>
        <w:t>.</w:t>
      </w:r>
    </w:p>
    <w:p w:rsidR="009354EB" w:rsidRDefault="009354EB">
      <w:pPr>
        <w:jc w:val="both"/>
        <w:rPr>
          <w:sz w:val="18"/>
        </w:rPr>
      </w:pPr>
      <w:r>
        <w:rPr>
          <w:rFonts w:ascii="Comic Sans MS" w:hAnsi="Comic Sans MS"/>
          <w:sz w:val="18"/>
        </w:rPr>
        <w:t>8. Tout joueur doit se présenter sur le terrain avec tous les accessoires nécessaires à son match. Aucun joueur n’est autorisé à quitter le terrain pendant son match sauf accord de l’arbitre ou du juge-arbitre.</w:t>
      </w:r>
    </w:p>
    <w:p w:rsidR="009354EB" w:rsidRDefault="009354EB">
      <w:pPr>
        <w:jc w:val="both"/>
        <w:rPr>
          <w:sz w:val="18"/>
        </w:rPr>
      </w:pPr>
      <w:r>
        <w:rPr>
          <w:rFonts w:ascii="Comic Sans MS" w:hAnsi="Comic Sans MS"/>
          <w:sz w:val="18"/>
        </w:rPr>
        <w:t>9. Les volants sont à la charge des joueurs</w:t>
      </w:r>
      <w:r w:rsidR="00830173">
        <w:rPr>
          <w:rFonts w:ascii="Comic Sans MS" w:hAnsi="Comic Sans MS"/>
          <w:sz w:val="18"/>
        </w:rPr>
        <w:t xml:space="preserve"> même pour les finales</w:t>
      </w:r>
      <w:r>
        <w:rPr>
          <w:rFonts w:ascii="Comic Sans MS" w:hAnsi="Comic Sans MS"/>
          <w:sz w:val="18"/>
        </w:rPr>
        <w:t>.</w:t>
      </w:r>
    </w:p>
    <w:p w:rsidR="009354EB" w:rsidRDefault="009354EB">
      <w:pPr>
        <w:jc w:val="both"/>
        <w:rPr>
          <w:sz w:val="18"/>
        </w:rPr>
      </w:pPr>
      <w:r>
        <w:rPr>
          <w:rFonts w:ascii="Comic Sans MS" w:hAnsi="Comic Sans MS"/>
          <w:sz w:val="18"/>
        </w:rPr>
        <w:t>10. Seuls auront accès aux terrains les joueurs appelés, les arbitres, les membres du comité d’organisation et les entraîneurs entre les sets</w:t>
      </w:r>
      <w:r w:rsidR="00830173">
        <w:rPr>
          <w:rFonts w:ascii="Comic Sans MS" w:hAnsi="Comic Sans MS"/>
          <w:sz w:val="18"/>
        </w:rPr>
        <w:t xml:space="preserve"> (et à la pause à 11 points pour le système en sets gagnants de 21 points)</w:t>
      </w:r>
      <w:r>
        <w:rPr>
          <w:rFonts w:ascii="Comic Sans MS" w:hAnsi="Comic Sans MS"/>
          <w:sz w:val="18"/>
        </w:rPr>
        <w:t>.</w:t>
      </w:r>
    </w:p>
    <w:p w:rsidR="009354EB" w:rsidRDefault="009354EB">
      <w:pPr>
        <w:jc w:val="both"/>
        <w:rPr>
          <w:sz w:val="18"/>
        </w:rPr>
      </w:pPr>
      <w:r>
        <w:rPr>
          <w:rFonts w:ascii="Comic Sans MS" w:hAnsi="Comic Sans MS"/>
          <w:sz w:val="18"/>
        </w:rPr>
        <w:t>11. Une tenue de badminton, conforme à la circulaire de la FFB</w:t>
      </w:r>
      <w:r w:rsidR="00B31F2A">
        <w:rPr>
          <w:rFonts w:ascii="Comic Sans MS" w:hAnsi="Comic Sans MS"/>
          <w:sz w:val="18"/>
        </w:rPr>
        <w:t>aD</w:t>
      </w:r>
      <w:r>
        <w:rPr>
          <w:rFonts w:ascii="Comic Sans MS" w:hAnsi="Comic Sans MS"/>
          <w:sz w:val="18"/>
        </w:rPr>
        <w:t>, est exigée sur le terrain.</w:t>
      </w:r>
    </w:p>
    <w:p w:rsidR="009354EB" w:rsidRDefault="009354EB" w:rsidP="00F86C19">
      <w:pPr>
        <w:jc w:val="both"/>
        <w:rPr>
          <w:rFonts w:ascii="Comic Sans MS" w:hAnsi="Comic Sans MS"/>
          <w:sz w:val="18"/>
        </w:rPr>
      </w:pPr>
      <w:r>
        <w:rPr>
          <w:rFonts w:ascii="Comic Sans MS" w:hAnsi="Comic Sans MS"/>
          <w:sz w:val="18"/>
        </w:rPr>
        <w:t xml:space="preserve">12. 3 tableaux </w:t>
      </w:r>
      <w:r w:rsidR="00830173">
        <w:rPr>
          <w:rFonts w:ascii="Comic Sans MS" w:hAnsi="Comic Sans MS"/>
          <w:sz w:val="18"/>
        </w:rPr>
        <w:t>sont autorisés pour les femmes A</w:t>
      </w:r>
      <w:r>
        <w:rPr>
          <w:rFonts w:ascii="Comic Sans MS" w:hAnsi="Comic Sans MS"/>
          <w:sz w:val="18"/>
        </w:rPr>
        <w:t xml:space="preserve">, 2 pour les autres. Les inscrits </w:t>
      </w:r>
      <w:r w:rsidR="00834E07">
        <w:rPr>
          <w:rFonts w:ascii="Comic Sans MS" w:hAnsi="Comic Sans MS"/>
          <w:sz w:val="18"/>
        </w:rPr>
        <w:t>doi</w:t>
      </w:r>
      <w:r>
        <w:rPr>
          <w:rFonts w:ascii="Comic Sans MS" w:hAnsi="Comic Sans MS"/>
          <w:sz w:val="18"/>
        </w:rPr>
        <w:t xml:space="preserve">vent jouer dans la série </w:t>
      </w:r>
      <w:r w:rsidR="00834E07">
        <w:rPr>
          <w:rFonts w:ascii="Comic Sans MS" w:hAnsi="Comic Sans MS"/>
          <w:sz w:val="18"/>
        </w:rPr>
        <w:t>correspondant à leur classement</w:t>
      </w:r>
      <w:r w:rsidR="00980335">
        <w:rPr>
          <w:rFonts w:ascii="Comic Sans MS" w:hAnsi="Comic Sans MS"/>
          <w:sz w:val="18"/>
        </w:rPr>
        <w:t xml:space="preserve"> </w:t>
      </w:r>
      <w:r w:rsidR="00BC785B">
        <w:rPr>
          <w:rFonts w:ascii="Comic Sans MS" w:hAnsi="Comic Sans MS"/>
          <w:sz w:val="18"/>
        </w:rPr>
        <w:t xml:space="preserve">ou la série supérieure. </w:t>
      </w:r>
      <w:r w:rsidR="002F4E86">
        <w:rPr>
          <w:rFonts w:ascii="Comic Sans MS" w:hAnsi="Comic Sans MS"/>
          <w:sz w:val="18"/>
        </w:rPr>
        <w:t>Les</w:t>
      </w:r>
      <w:r w:rsidR="00234ADF">
        <w:rPr>
          <w:rFonts w:ascii="Comic Sans MS" w:hAnsi="Comic Sans MS"/>
          <w:sz w:val="18"/>
        </w:rPr>
        <w:t xml:space="preserve"> NC </w:t>
      </w:r>
      <w:r w:rsidR="002F4E86">
        <w:rPr>
          <w:rFonts w:ascii="Comic Sans MS" w:hAnsi="Comic Sans MS"/>
          <w:sz w:val="18"/>
        </w:rPr>
        <w:t>sont regroupés avec les D4.</w:t>
      </w:r>
    </w:p>
    <w:p w:rsidR="009354EB" w:rsidRDefault="009354EB">
      <w:pPr>
        <w:jc w:val="both"/>
        <w:rPr>
          <w:sz w:val="18"/>
        </w:rPr>
      </w:pPr>
      <w:r>
        <w:rPr>
          <w:rFonts w:ascii="Comic Sans MS" w:hAnsi="Comic Sans MS"/>
          <w:sz w:val="18"/>
        </w:rPr>
        <w:t>13. Les classements pris en compte sont les derniers officiellement publiés avant la date du tirage au sort.</w:t>
      </w:r>
    </w:p>
    <w:p w:rsidR="009354EB" w:rsidRDefault="009354EB" w:rsidP="00830173">
      <w:pPr>
        <w:jc w:val="both"/>
        <w:rPr>
          <w:sz w:val="18"/>
        </w:rPr>
      </w:pPr>
      <w:r>
        <w:rPr>
          <w:rFonts w:ascii="Comic Sans MS" w:hAnsi="Comic Sans MS"/>
          <w:sz w:val="18"/>
        </w:rPr>
        <w:t>14. Le</w:t>
      </w:r>
      <w:r w:rsidR="00834E07">
        <w:rPr>
          <w:rFonts w:ascii="Comic Sans MS" w:hAnsi="Comic Sans MS"/>
          <w:sz w:val="18"/>
        </w:rPr>
        <w:t xml:space="preserve"> nombre de matchs est limité à 60</w:t>
      </w:r>
      <w:r>
        <w:rPr>
          <w:rFonts w:ascii="Comic Sans MS" w:hAnsi="Comic Sans MS"/>
          <w:sz w:val="18"/>
        </w:rPr>
        <w:t>0. Les inscriptions seront prises en compte dans l’ordre d’arrivée. Aucune ne pourra être prise par téléphone et le paiement des droits d’inscription se fera en même temps.</w:t>
      </w:r>
    </w:p>
    <w:p w:rsidR="009354EB" w:rsidRDefault="009354EB" w:rsidP="00830173">
      <w:pPr>
        <w:jc w:val="both"/>
        <w:rPr>
          <w:sz w:val="18"/>
        </w:rPr>
      </w:pPr>
      <w:r>
        <w:rPr>
          <w:sz w:val="18"/>
        </w:rPr>
        <w:t xml:space="preserve">15. </w:t>
      </w:r>
      <w:r>
        <w:rPr>
          <w:rFonts w:ascii="Comic Sans MS" w:hAnsi="Comic Sans MS"/>
          <w:sz w:val="18"/>
        </w:rPr>
        <w:t>Tout joueur inscrit à la compétition doit payer 1</w:t>
      </w:r>
      <w:r w:rsidR="00F86C19">
        <w:rPr>
          <w:rFonts w:ascii="Comic Sans MS" w:hAnsi="Comic Sans MS"/>
          <w:sz w:val="18"/>
        </w:rPr>
        <w:t>0</w:t>
      </w:r>
      <w:r>
        <w:rPr>
          <w:rFonts w:ascii="Comic Sans MS" w:hAnsi="Comic Sans MS"/>
          <w:sz w:val="18"/>
        </w:rPr>
        <w:t xml:space="preserve"> </w:t>
      </w:r>
      <w:r w:rsidR="00B31F2A">
        <w:rPr>
          <w:rFonts w:ascii="Comic Sans MS" w:hAnsi="Comic Sans MS"/>
          <w:sz w:val="18"/>
        </w:rPr>
        <w:t>€</w:t>
      </w:r>
      <w:r>
        <w:rPr>
          <w:rFonts w:ascii="Comic Sans MS" w:hAnsi="Comic Sans MS"/>
          <w:sz w:val="18"/>
        </w:rPr>
        <w:t xml:space="preserve"> pour 1 seul tableau, 1</w:t>
      </w:r>
      <w:r w:rsidR="00B31F2A">
        <w:rPr>
          <w:rFonts w:ascii="Comic Sans MS" w:hAnsi="Comic Sans MS"/>
          <w:sz w:val="18"/>
        </w:rPr>
        <w:t>8</w:t>
      </w:r>
      <w:r>
        <w:rPr>
          <w:rFonts w:ascii="Comic Sans MS" w:hAnsi="Comic Sans MS"/>
          <w:sz w:val="18"/>
        </w:rPr>
        <w:t xml:space="preserve"> </w:t>
      </w:r>
      <w:r w:rsidR="00B31F2A">
        <w:rPr>
          <w:rFonts w:ascii="Comic Sans MS" w:hAnsi="Comic Sans MS"/>
          <w:sz w:val="18"/>
        </w:rPr>
        <w:t>€</w:t>
      </w:r>
      <w:r>
        <w:rPr>
          <w:rFonts w:ascii="Comic Sans MS" w:hAnsi="Comic Sans MS"/>
          <w:sz w:val="18"/>
        </w:rPr>
        <w:t xml:space="preserve"> pour 2 tableaux ou </w:t>
      </w:r>
      <w:r w:rsidR="00076316">
        <w:rPr>
          <w:rFonts w:ascii="Comic Sans MS" w:hAnsi="Comic Sans MS"/>
          <w:sz w:val="18"/>
        </w:rPr>
        <w:t>24</w:t>
      </w:r>
      <w:r>
        <w:rPr>
          <w:rFonts w:ascii="Comic Sans MS" w:hAnsi="Comic Sans MS"/>
          <w:sz w:val="18"/>
        </w:rPr>
        <w:t xml:space="preserve"> </w:t>
      </w:r>
      <w:r w:rsidR="00B31F2A">
        <w:rPr>
          <w:rFonts w:ascii="Comic Sans MS" w:hAnsi="Comic Sans MS"/>
          <w:sz w:val="18"/>
        </w:rPr>
        <w:t>€</w:t>
      </w:r>
      <w:r>
        <w:rPr>
          <w:rFonts w:ascii="Comic Sans MS" w:hAnsi="Comic Sans MS"/>
          <w:sz w:val="18"/>
        </w:rPr>
        <w:t xml:space="preserve"> pour 3 (uniquement pour les femmes </w:t>
      </w:r>
      <w:r w:rsidR="00830173">
        <w:rPr>
          <w:rFonts w:ascii="Comic Sans MS" w:hAnsi="Comic Sans MS"/>
          <w:sz w:val="18"/>
        </w:rPr>
        <w:t>A</w:t>
      </w:r>
      <w:r>
        <w:rPr>
          <w:rFonts w:ascii="Comic Sans MS" w:hAnsi="Comic Sans MS"/>
          <w:sz w:val="18"/>
        </w:rPr>
        <w:t>)</w:t>
      </w:r>
      <w:r w:rsidR="00E86B6D">
        <w:rPr>
          <w:rFonts w:ascii="Comic Sans MS" w:hAnsi="Comic Sans MS"/>
          <w:sz w:val="18"/>
        </w:rPr>
        <w:t xml:space="preserve"> ou 5€ pour parabad.</w:t>
      </w:r>
    </w:p>
    <w:p w:rsidR="009354EB" w:rsidRDefault="009354EB">
      <w:pPr>
        <w:jc w:val="both"/>
        <w:rPr>
          <w:sz w:val="18"/>
        </w:rPr>
      </w:pPr>
      <w:r>
        <w:rPr>
          <w:rFonts w:ascii="Comic Sans MS" w:hAnsi="Comic Sans MS"/>
          <w:sz w:val="18"/>
        </w:rPr>
        <w:t>16. En cas d’annulation de la compétition avant le début de celle-ci, les inscriptions perçues seront remboursées dans leur intégralité. En cas d’interruption définitive de la compétition au cours de son déroulement, les prix seront distribués en fonction du stade atteint. Les inscriptions ne sont pas remboursées. En cas de désistement avant le tirage au sort des tableaux, les droits d’inscription sont remboursés. Après le tirage au sort, ils ne sont remboursés que sur présentation d’un certificat médical justifiant l’état de santé du joueur ou une preuve de son indisponibilité. Dans tous les autres cas, les droits d’inscriptions ne sont pas remboursés.</w:t>
      </w:r>
    </w:p>
    <w:p w:rsidR="009354EB" w:rsidRDefault="009354EB">
      <w:pPr>
        <w:jc w:val="both"/>
        <w:rPr>
          <w:sz w:val="18"/>
        </w:rPr>
      </w:pPr>
      <w:r>
        <w:rPr>
          <w:rFonts w:ascii="Comic Sans MS" w:hAnsi="Comic Sans MS"/>
          <w:sz w:val="18"/>
        </w:rPr>
        <w:t>17. En cas de contrôle antidopage positif, le montant des prix perçus sera remboursé à l’organisateur.</w:t>
      </w:r>
    </w:p>
    <w:p w:rsidR="009354EB" w:rsidRDefault="009354EB">
      <w:pPr>
        <w:jc w:val="both"/>
        <w:rPr>
          <w:rFonts w:ascii="Comic Sans MS" w:hAnsi="Comic Sans MS"/>
          <w:sz w:val="18"/>
        </w:rPr>
      </w:pPr>
      <w:r>
        <w:rPr>
          <w:rFonts w:ascii="Comic Sans MS" w:hAnsi="Comic Sans MS"/>
          <w:sz w:val="18"/>
        </w:rPr>
        <w:t>18. La date d’inscription prise en compte est la date de réception puis le cachet de la Poste. Pour une équipe de double, la date est celle du dernier joueur inscrit.</w:t>
      </w:r>
    </w:p>
    <w:p w:rsidR="009354EB" w:rsidRDefault="009354EB">
      <w:pPr>
        <w:jc w:val="both"/>
        <w:rPr>
          <w:rFonts w:ascii="Comic Sans MS" w:hAnsi="Comic Sans MS"/>
          <w:sz w:val="18"/>
        </w:rPr>
      </w:pPr>
      <w:r>
        <w:rPr>
          <w:rFonts w:ascii="Comic Sans MS" w:hAnsi="Comic Sans MS"/>
          <w:sz w:val="18"/>
        </w:rPr>
        <w:t xml:space="preserve">19. Les joueurs ou paires sont ordonnés en fonction de leur classement connu à la date du tirage au sort des tableaux, en fonction de leur moyenne au classement permanent par points </w:t>
      </w:r>
      <w:r w:rsidR="00834E07">
        <w:rPr>
          <w:rFonts w:ascii="Comic Sans MS" w:hAnsi="Comic Sans MS"/>
          <w:sz w:val="18"/>
        </w:rPr>
        <w:t>ou</w:t>
      </w:r>
      <w:r>
        <w:rPr>
          <w:rFonts w:ascii="Comic Sans MS" w:hAnsi="Comic Sans MS"/>
          <w:sz w:val="18"/>
        </w:rPr>
        <w:t xml:space="preserve"> à l’appréciation du juge-arbitre.</w:t>
      </w:r>
    </w:p>
    <w:p w:rsidR="009354EB" w:rsidRDefault="009354EB">
      <w:pPr>
        <w:jc w:val="both"/>
        <w:rPr>
          <w:sz w:val="18"/>
        </w:rPr>
      </w:pPr>
      <w:r>
        <w:rPr>
          <w:rFonts w:ascii="Comic Sans MS" w:hAnsi="Comic Sans MS"/>
          <w:sz w:val="18"/>
        </w:rPr>
        <w:t xml:space="preserve">20. Les joueurs peuvent s’inscrire avec </w:t>
      </w:r>
      <w:r w:rsidR="00834E07">
        <w:rPr>
          <w:rFonts w:ascii="Comic Sans MS" w:hAnsi="Comic Sans MS"/>
          <w:sz w:val="18"/>
        </w:rPr>
        <w:t>x</w:t>
      </w:r>
      <w:r>
        <w:rPr>
          <w:rFonts w:ascii="Comic Sans MS" w:hAnsi="Comic Sans MS"/>
          <w:sz w:val="18"/>
        </w:rPr>
        <w:t xml:space="preserve"> en double.</w:t>
      </w:r>
    </w:p>
    <w:p w:rsidR="009354EB" w:rsidRDefault="009354EB">
      <w:pPr>
        <w:numPr>
          <w:ilvl w:val="0"/>
          <w:numId w:val="2"/>
        </w:numPr>
        <w:jc w:val="both"/>
        <w:rPr>
          <w:rFonts w:ascii="Comic Sans MS" w:hAnsi="Comic Sans MS"/>
          <w:sz w:val="18"/>
        </w:rPr>
      </w:pPr>
      <w:r>
        <w:rPr>
          <w:rFonts w:ascii="Comic Sans MS" w:hAnsi="Comic Sans MS"/>
          <w:sz w:val="18"/>
        </w:rPr>
        <w:t>Les joueurs doivent pointer à l’accueil au moins 1 heure avant l’heure prévue de leur premier match.</w:t>
      </w:r>
    </w:p>
    <w:p w:rsidR="009354EB" w:rsidRDefault="009354EB">
      <w:pPr>
        <w:numPr>
          <w:ilvl w:val="0"/>
          <w:numId w:val="3"/>
        </w:numPr>
        <w:jc w:val="both"/>
        <w:rPr>
          <w:sz w:val="18"/>
        </w:rPr>
      </w:pPr>
      <w:r>
        <w:rPr>
          <w:rFonts w:ascii="Comic Sans MS" w:hAnsi="Comic Sans MS"/>
          <w:sz w:val="18"/>
        </w:rPr>
        <w:t>Tout inscrit au tournoi adhère à ce règlement.</w:t>
      </w:r>
    </w:p>
    <w:p w:rsidR="009354EB" w:rsidRDefault="009354EB">
      <w:pPr>
        <w:pStyle w:val="Corpsdetexte2"/>
      </w:pPr>
    </w:p>
    <w:p w:rsidR="009354EB" w:rsidRDefault="009354EB">
      <w:pPr>
        <w:pStyle w:val="Corpsdetexte2"/>
      </w:pPr>
    </w:p>
    <w:p w:rsidR="009354EB" w:rsidRDefault="009354EB">
      <w:pPr>
        <w:pStyle w:val="Corpsdetexte2"/>
      </w:pPr>
    </w:p>
    <w:p w:rsidR="001A048D" w:rsidRDefault="001A048D">
      <w:pPr>
        <w:pStyle w:val="Corpsdetexte2"/>
      </w:pPr>
    </w:p>
    <w:p w:rsidR="001A048D" w:rsidRDefault="001A048D">
      <w:pPr>
        <w:pStyle w:val="Corpsdetexte2"/>
      </w:pPr>
    </w:p>
    <w:p w:rsidR="00BC785B" w:rsidRDefault="00BC785B">
      <w:pPr>
        <w:pStyle w:val="Corpsdetexte2"/>
      </w:pPr>
    </w:p>
    <w:p w:rsidR="00BC785B" w:rsidRDefault="00BC785B">
      <w:pPr>
        <w:pStyle w:val="Corpsdetexte2"/>
      </w:pPr>
    </w:p>
    <w:p w:rsidR="00F86C19" w:rsidRDefault="00F86C19">
      <w:pPr>
        <w:pStyle w:val="Corpsdetexte2"/>
      </w:pPr>
    </w:p>
    <w:p w:rsidR="009354EB" w:rsidRPr="00E86B6D" w:rsidRDefault="00834E07" w:rsidP="00830173">
      <w:pPr>
        <w:rPr>
          <w:sz w:val="24"/>
          <w:szCs w:val="24"/>
        </w:rPr>
      </w:pPr>
      <w:r w:rsidRPr="00E86B6D">
        <w:rPr>
          <w:rFonts w:ascii="Arial" w:hAnsi="Arial"/>
          <w:sz w:val="24"/>
          <w:szCs w:val="24"/>
        </w:rPr>
        <w:lastRenderedPageBreak/>
        <w:t>2</w:t>
      </w:r>
      <w:r w:rsidR="00BC785B" w:rsidRPr="00E86B6D">
        <w:rPr>
          <w:rFonts w:ascii="Arial" w:hAnsi="Arial"/>
          <w:sz w:val="24"/>
          <w:szCs w:val="24"/>
        </w:rPr>
        <w:t>7</w:t>
      </w:r>
      <w:r w:rsidRPr="00E86B6D">
        <w:rPr>
          <w:rFonts w:ascii="Arial" w:hAnsi="Arial"/>
          <w:sz w:val="24"/>
          <w:szCs w:val="24"/>
          <w:vertAlign w:val="superscript"/>
        </w:rPr>
        <w:t>ème</w:t>
      </w:r>
      <w:r w:rsidRPr="00E86B6D">
        <w:rPr>
          <w:rFonts w:ascii="Arial" w:hAnsi="Arial"/>
          <w:sz w:val="24"/>
          <w:szCs w:val="24"/>
        </w:rPr>
        <w:t xml:space="preserve"> </w:t>
      </w:r>
      <w:r w:rsidR="009354EB" w:rsidRPr="00E86B6D">
        <w:rPr>
          <w:rFonts w:ascii="Arial" w:hAnsi="Arial"/>
          <w:sz w:val="24"/>
          <w:szCs w:val="24"/>
        </w:rPr>
        <w:t>tournoi de</w:t>
      </w:r>
      <w:r w:rsidR="00BC785B" w:rsidRPr="00E86B6D">
        <w:rPr>
          <w:rFonts w:ascii="Arial" w:hAnsi="Arial"/>
          <w:sz w:val="24"/>
          <w:szCs w:val="24"/>
        </w:rPr>
        <w:t xml:space="preserve"> Salbris</w:t>
      </w:r>
      <w:r w:rsidR="00F86C19" w:rsidRPr="00E86B6D">
        <w:rPr>
          <w:rFonts w:ascii="Arial" w:hAnsi="Arial"/>
          <w:sz w:val="24"/>
          <w:szCs w:val="24"/>
        </w:rPr>
        <w:t xml:space="preserve"> </w:t>
      </w:r>
      <w:r w:rsidR="00830173" w:rsidRPr="00E86B6D">
        <w:rPr>
          <w:rFonts w:ascii="Arial" w:hAnsi="Arial"/>
          <w:sz w:val="24"/>
          <w:szCs w:val="24"/>
        </w:rPr>
        <w:t>–</w:t>
      </w:r>
      <w:r w:rsidR="00F86C19" w:rsidRPr="00E86B6D">
        <w:rPr>
          <w:rFonts w:ascii="Arial" w:hAnsi="Arial"/>
          <w:sz w:val="24"/>
          <w:szCs w:val="24"/>
        </w:rPr>
        <w:t xml:space="preserve"> </w:t>
      </w:r>
      <w:r w:rsidR="00830173" w:rsidRPr="00E86B6D">
        <w:rPr>
          <w:rFonts w:ascii="Arial" w:hAnsi="Arial"/>
          <w:sz w:val="24"/>
          <w:szCs w:val="24"/>
        </w:rPr>
        <w:t xml:space="preserve">A, </w:t>
      </w:r>
      <w:r w:rsidR="00F86C19" w:rsidRPr="00E86B6D">
        <w:rPr>
          <w:rFonts w:ascii="Arial" w:hAnsi="Arial"/>
          <w:sz w:val="24"/>
          <w:szCs w:val="24"/>
        </w:rPr>
        <w:t>B, C, D</w:t>
      </w:r>
      <w:r w:rsidR="002F4E86" w:rsidRPr="00E86B6D">
        <w:rPr>
          <w:rFonts w:ascii="Arial" w:hAnsi="Arial"/>
          <w:sz w:val="24"/>
          <w:szCs w:val="24"/>
        </w:rPr>
        <w:t>1-D3</w:t>
      </w:r>
      <w:r w:rsidR="00F86C19" w:rsidRPr="00E86B6D">
        <w:rPr>
          <w:rFonts w:ascii="Arial" w:hAnsi="Arial"/>
          <w:sz w:val="24"/>
          <w:szCs w:val="24"/>
        </w:rPr>
        <w:t xml:space="preserve">, </w:t>
      </w:r>
      <w:r w:rsidR="002F4E86" w:rsidRPr="00E86B6D">
        <w:rPr>
          <w:rFonts w:ascii="Arial" w:hAnsi="Arial"/>
          <w:sz w:val="24"/>
          <w:szCs w:val="24"/>
        </w:rPr>
        <w:t>D4-</w:t>
      </w:r>
      <w:r w:rsidR="00F86C19" w:rsidRPr="00E86B6D">
        <w:rPr>
          <w:rFonts w:ascii="Arial" w:hAnsi="Arial"/>
          <w:sz w:val="24"/>
          <w:szCs w:val="24"/>
        </w:rPr>
        <w:t>NC</w:t>
      </w:r>
      <w:r w:rsidR="00BC785B" w:rsidRPr="00E86B6D">
        <w:rPr>
          <w:rFonts w:ascii="Arial" w:hAnsi="Arial"/>
          <w:sz w:val="24"/>
          <w:szCs w:val="24"/>
        </w:rPr>
        <w:t>, Parabad</w:t>
      </w:r>
      <w:r w:rsidR="00E86B6D" w:rsidRPr="00E86B6D">
        <w:rPr>
          <w:rFonts w:ascii="Arial" w:hAnsi="Arial"/>
          <w:sz w:val="24"/>
          <w:szCs w:val="24"/>
        </w:rPr>
        <w:t xml:space="preserve"> WH1 et WH2</w:t>
      </w:r>
      <w:r w:rsidR="00F86C19" w:rsidRPr="00E86B6D">
        <w:rPr>
          <w:rFonts w:ascii="Arial" w:hAnsi="Arial"/>
          <w:sz w:val="24"/>
          <w:szCs w:val="24"/>
        </w:rPr>
        <w:t xml:space="preserve"> </w:t>
      </w:r>
      <w:r w:rsidR="00BC785B" w:rsidRPr="00E86B6D">
        <w:rPr>
          <w:rFonts w:ascii="Arial" w:hAnsi="Arial"/>
          <w:sz w:val="24"/>
          <w:szCs w:val="24"/>
        </w:rPr>
        <w:t>–</w:t>
      </w:r>
      <w:r w:rsidR="00F86C19" w:rsidRPr="00E86B6D">
        <w:rPr>
          <w:rFonts w:ascii="Arial" w:hAnsi="Arial"/>
          <w:sz w:val="24"/>
          <w:szCs w:val="24"/>
        </w:rPr>
        <w:t xml:space="preserve"> </w:t>
      </w:r>
      <w:r w:rsidR="00BC785B" w:rsidRPr="00E86B6D">
        <w:rPr>
          <w:rFonts w:ascii="Arial" w:hAnsi="Arial"/>
          <w:sz w:val="24"/>
          <w:szCs w:val="24"/>
        </w:rPr>
        <w:t>4-5/10/14</w:t>
      </w:r>
    </w:p>
    <w:p w:rsidR="009354EB" w:rsidRDefault="009354EB">
      <w:pPr>
        <w:rPr>
          <w:sz w:val="24"/>
        </w:rPr>
      </w:pPr>
      <w:r>
        <w:rPr>
          <w:sz w:val="24"/>
        </w:rPr>
        <w:t>Club :</w:t>
      </w:r>
      <w:r>
        <w:rPr>
          <w:sz w:val="24"/>
        </w:rPr>
        <w:tab/>
      </w:r>
      <w:r>
        <w:rPr>
          <w:sz w:val="24"/>
        </w:rPr>
        <w:tab/>
      </w:r>
      <w:r>
        <w:rPr>
          <w:sz w:val="24"/>
        </w:rPr>
        <w:tab/>
      </w:r>
      <w:r>
        <w:rPr>
          <w:sz w:val="24"/>
        </w:rPr>
        <w:tab/>
      </w:r>
      <w:r>
        <w:rPr>
          <w:sz w:val="24"/>
        </w:rPr>
        <w:tab/>
        <w:t>Responsable :</w:t>
      </w:r>
    </w:p>
    <w:p w:rsidR="009354EB" w:rsidRDefault="009354EB">
      <w:pPr>
        <w:rPr>
          <w:sz w:val="24"/>
        </w:rPr>
      </w:pPr>
      <w:r>
        <w:rPr>
          <w:sz w:val="24"/>
        </w:rPr>
        <w:t>Sigle :</w:t>
      </w:r>
      <w:r>
        <w:rPr>
          <w:sz w:val="24"/>
        </w:rPr>
        <w:tab/>
      </w:r>
      <w:r>
        <w:rPr>
          <w:sz w:val="24"/>
        </w:rPr>
        <w:tab/>
      </w:r>
      <w:r>
        <w:rPr>
          <w:sz w:val="24"/>
        </w:rPr>
        <w:tab/>
      </w:r>
      <w:r>
        <w:rPr>
          <w:sz w:val="24"/>
        </w:rPr>
        <w:tab/>
      </w:r>
      <w:r>
        <w:rPr>
          <w:sz w:val="24"/>
        </w:rPr>
        <w:tab/>
        <w:t>Adresse :</w:t>
      </w:r>
    </w:p>
    <w:p w:rsidR="009354EB" w:rsidRDefault="009354EB">
      <w:pPr>
        <w:rPr>
          <w:sz w:val="24"/>
        </w:rPr>
      </w:pPr>
    </w:p>
    <w:p w:rsidR="009354EB" w:rsidRDefault="002F4E86">
      <w:pPr>
        <w:rPr>
          <w:sz w:val="24"/>
        </w:rPr>
      </w:pPr>
      <w:r>
        <w:rPr>
          <w:sz w:val="24"/>
        </w:rPr>
        <w:t>Tél :</w:t>
      </w:r>
      <w:r w:rsidR="00834E07">
        <w:rPr>
          <w:sz w:val="24"/>
        </w:rPr>
        <w:tab/>
      </w:r>
      <w:r w:rsidR="00834E07">
        <w:rPr>
          <w:sz w:val="24"/>
        </w:rPr>
        <w:tab/>
      </w:r>
      <w:r w:rsidR="00834E07">
        <w:rPr>
          <w:sz w:val="24"/>
        </w:rPr>
        <w:tab/>
      </w:r>
      <w:r w:rsidR="00834E07">
        <w:rPr>
          <w:sz w:val="24"/>
        </w:rPr>
        <w:tab/>
      </w:r>
      <w:r w:rsidR="00834E07">
        <w:rPr>
          <w:sz w:val="24"/>
        </w:rPr>
        <w:tab/>
        <w:t>Code postal</w:t>
      </w:r>
      <w:r w:rsidR="00834E07">
        <w:rPr>
          <w:sz w:val="24"/>
        </w:rPr>
        <w:tab/>
      </w:r>
      <w:r w:rsidR="00834E07">
        <w:rPr>
          <w:sz w:val="24"/>
        </w:rPr>
        <w:tab/>
        <w:t>Ville</w:t>
      </w:r>
    </w:p>
    <w:p w:rsidR="009354EB" w:rsidRDefault="002F4E86">
      <w:pPr>
        <w:rPr>
          <w:sz w:val="24"/>
        </w:rPr>
      </w:pPr>
      <w:r w:rsidRPr="00BC785B">
        <w:rPr>
          <w:b/>
          <w:sz w:val="24"/>
          <w:u w:val="single"/>
        </w:rPr>
        <w:t>E</w:t>
      </w:r>
      <w:r w:rsidR="009354EB" w:rsidRPr="00BC785B">
        <w:rPr>
          <w:b/>
          <w:sz w:val="24"/>
          <w:u w:val="single"/>
        </w:rPr>
        <w:t>-mail</w:t>
      </w:r>
      <w:r>
        <w:rPr>
          <w:sz w:val="24"/>
        </w:rPr>
        <w:t xml:space="preserve"> (obligatoire pour l’envoi des convocations) </w:t>
      </w:r>
      <w:r w:rsidR="009354EB">
        <w:rPr>
          <w:sz w:val="24"/>
        </w:rPr>
        <w:t>:</w:t>
      </w:r>
      <w:r w:rsidR="009354EB">
        <w:rPr>
          <w:sz w:val="24"/>
        </w:rPr>
        <w:tab/>
      </w:r>
      <w:r w:rsidR="009354EB">
        <w:rPr>
          <w:sz w:val="24"/>
        </w:rPr>
        <w:tab/>
      </w:r>
      <w:r w:rsidR="009354EB">
        <w:rPr>
          <w:sz w:val="24"/>
        </w:rPr>
        <w:tab/>
      </w:r>
      <w:r w:rsidR="009354EB">
        <w:rPr>
          <w:sz w:val="24"/>
        </w:rPr>
        <w:tab/>
      </w:r>
    </w:p>
    <w:p w:rsidR="009354EB" w:rsidRDefault="009354EB" w:rsidP="00F86C19">
      <w:pPr>
        <w:rPr>
          <w:sz w:val="24"/>
        </w:rPr>
      </w:pPr>
      <w:r>
        <w:rPr>
          <w:sz w:val="24"/>
        </w:rPr>
        <w:t>Simples en poules à partir de 9h samedi jusqu’aux demi, mixte samedi après-midi et début des doubles hommes et dames dimanche matin à 8h</w:t>
      </w:r>
      <w:r w:rsidR="00834E07">
        <w:rPr>
          <w:sz w:val="24"/>
        </w:rPr>
        <w:t>20</w:t>
      </w:r>
      <w:r>
        <w:rPr>
          <w:sz w:val="24"/>
        </w:rPr>
        <w:t>. Finales dimanche à partir de 13h.</w:t>
      </w:r>
    </w:p>
    <w:p w:rsidR="009354EB" w:rsidRDefault="009354EB" w:rsidP="00830173">
      <w:pPr>
        <w:rPr>
          <w:sz w:val="24"/>
        </w:rPr>
      </w:pPr>
      <w:r>
        <w:rPr>
          <w:sz w:val="24"/>
        </w:rPr>
        <w:t xml:space="preserve">3 tableaux autorisés pour les femmes </w:t>
      </w:r>
      <w:r w:rsidR="00830173">
        <w:rPr>
          <w:sz w:val="24"/>
        </w:rPr>
        <w:t>A</w:t>
      </w:r>
      <w:r>
        <w:rPr>
          <w:sz w:val="24"/>
        </w:rPr>
        <w:t>. 2 tableaux pour les autres joueurs.</w:t>
      </w:r>
    </w:p>
    <w:p w:rsidR="009354EB" w:rsidRDefault="009354EB">
      <w:pPr>
        <w:rPr>
          <w:sz w:val="24"/>
        </w:rPr>
      </w:pPr>
    </w:p>
    <w:tbl>
      <w:tblPr>
        <w:tblW w:w="0" w:type="auto"/>
        <w:tblLayout w:type="fixed"/>
        <w:tblCellMar>
          <w:left w:w="70" w:type="dxa"/>
          <w:right w:w="70" w:type="dxa"/>
        </w:tblCellMar>
        <w:tblLook w:val="0000"/>
      </w:tblPr>
      <w:tblGrid>
        <w:gridCol w:w="1771"/>
        <w:gridCol w:w="1418"/>
        <w:gridCol w:w="567"/>
        <w:gridCol w:w="1134"/>
        <w:gridCol w:w="709"/>
        <w:gridCol w:w="1417"/>
        <w:gridCol w:w="1418"/>
        <w:gridCol w:w="708"/>
      </w:tblGrid>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r>
              <w:t>NOM</w:t>
            </w:r>
          </w:p>
        </w:tc>
        <w:tc>
          <w:tcPr>
            <w:tcW w:w="1418" w:type="dxa"/>
            <w:tcBorders>
              <w:top w:val="single" w:sz="6" w:space="0" w:color="auto"/>
              <w:left w:val="nil"/>
              <w:right w:val="single" w:sz="6" w:space="0" w:color="auto"/>
            </w:tcBorders>
          </w:tcPr>
          <w:p w:rsidR="009354EB" w:rsidRDefault="009354EB">
            <w:r>
              <w:t>PRENOM</w:t>
            </w:r>
          </w:p>
        </w:tc>
        <w:tc>
          <w:tcPr>
            <w:tcW w:w="567" w:type="dxa"/>
            <w:tcBorders>
              <w:top w:val="single" w:sz="6" w:space="0" w:color="auto"/>
              <w:left w:val="nil"/>
              <w:right w:val="single" w:sz="6" w:space="0" w:color="auto"/>
            </w:tcBorders>
          </w:tcPr>
          <w:p w:rsidR="009354EB" w:rsidRDefault="009354EB">
            <w:r>
              <w:t>Sexe</w:t>
            </w:r>
          </w:p>
        </w:tc>
        <w:tc>
          <w:tcPr>
            <w:tcW w:w="1134" w:type="dxa"/>
            <w:tcBorders>
              <w:top w:val="single" w:sz="6" w:space="0" w:color="auto"/>
              <w:left w:val="nil"/>
              <w:bottom w:val="single" w:sz="6" w:space="0" w:color="auto"/>
              <w:right w:val="single" w:sz="6" w:space="0" w:color="auto"/>
            </w:tcBorders>
          </w:tcPr>
          <w:p w:rsidR="009354EB" w:rsidRDefault="009354EB">
            <w:pPr>
              <w:rPr>
                <w:sz w:val="18"/>
              </w:rPr>
            </w:pPr>
            <w:r>
              <w:rPr>
                <w:sz w:val="18"/>
              </w:rPr>
              <w:t>Classements</w:t>
            </w:r>
          </w:p>
        </w:tc>
        <w:tc>
          <w:tcPr>
            <w:tcW w:w="709" w:type="dxa"/>
            <w:tcBorders>
              <w:top w:val="single" w:sz="6" w:space="0" w:color="auto"/>
              <w:left w:val="nil"/>
              <w:right w:val="single" w:sz="6" w:space="0" w:color="auto"/>
            </w:tcBorders>
          </w:tcPr>
          <w:p w:rsidR="009354EB" w:rsidRDefault="009354EB">
            <w:r>
              <w:t>Simple</w:t>
            </w:r>
          </w:p>
          <w:p w:rsidR="009354EB" w:rsidRDefault="009354EB">
            <w:r>
              <w:t>Série</w:t>
            </w:r>
          </w:p>
        </w:tc>
        <w:tc>
          <w:tcPr>
            <w:tcW w:w="1417" w:type="dxa"/>
            <w:tcBorders>
              <w:top w:val="single" w:sz="6" w:space="0" w:color="auto"/>
              <w:left w:val="nil"/>
              <w:right w:val="single" w:sz="6" w:space="0" w:color="auto"/>
            </w:tcBorders>
          </w:tcPr>
          <w:p w:rsidR="009354EB" w:rsidRDefault="009354EB">
            <w:r>
              <w:t>Double Série et</w:t>
            </w:r>
          </w:p>
          <w:p w:rsidR="009354EB" w:rsidRDefault="009354EB">
            <w:r>
              <w:t>Nom partenaire</w:t>
            </w:r>
          </w:p>
        </w:tc>
        <w:tc>
          <w:tcPr>
            <w:tcW w:w="1418" w:type="dxa"/>
            <w:tcBorders>
              <w:top w:val="single" w:sz="6" w:space="0" w:color="auto"/>
              <w:left w:val="nil"/>
              <w:right w:val="single" w:sz="6" w:space="0" w:color="auto"/>
            </w:tcBorders>
          </w:tcPr>
          <w:p w:rsidR="009354EB" w:rsidRDefault="009354EB">
            <w:r>
              <w:t>Mixte Série et</w:t>
            </w:r>
          </w:p>
          <w:p w:rsidR="009354EB" w:rsidRDefault="009354EB">
            <w:r>
              <w:t>Nom partenaire</w:t>
            </w:r>
          </w:p>
        </w:tc>
        <w:tc>
          <w:tcPr>
            <w:tcW w:w="708" w:type="dxa"/>
            <w:tcBorders>
              <w:top w:val="single" w:sz="6" w:space="0" w:color="auto"/>
              <w:left w:val="nil"/>
              <w:right w:val="single" w:sz="6" w:space="0" w:color="auto"/>
            </w:tcBorders>
          </w:tcPr>
          <w:p w:rsidR="009354EB" w:rsidRDefault="009354EB">
            <w:r>
              <w:t>Total</w:t>
            </w:r>
          </w:p>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bottom w:val="single" w:sz="6" w:space="0" w:color="auto"/>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left w:val="nil"/>
              <w:right w:val="single" w:sz="6" w:space="0" w:color="auto"/>
            </w:tcBorders>
          </w:tcPr>
          <w:p w:rsidR="009354EB" w:rsidRDefault="009354EB"/>
        </w:tc>
        <w:tc>
          <w:tcPr>
            <w:tcW w:w="1418" w:type="dxa"/>
            <w:tcBorders>
              <w:left w:val="nil"/>
              <w:right w:val="single" w:sz="6" w:space="0" w:color="auto"/>
            </w:tcBorders>
          </w:tcPr>
          <w:p w:rsidR="009354EB" w:rsidRDefault="009354EB"/>
        </w:tc>
        <w:tc>
          <w:tcPr>
            <w:tcW w:w="708" w:type="dxa"/>
            <w:tcBorders>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bottom w:val="single" w:sz="6" w:space="0" w:color="auto"/>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left w:val="nil"/>
              <w:right w:val="single" w:sz="6" w:space="0" w:color="auto"/>
            </w:tcBorders>
          </w:tcPr>
          <w:p w:rsidR="009354EB" w:rsidRDefault="009354EB"/>
        </w:tc>
        <w:tc>
          <w:tcPr>
            <w:tcW w:w="1418" w:type="dxa"/>
            <w:tcBorders>
              <w:left w:val="nil"/>
              <w:right w:val="single" w:sz="6" w:space="0" w:color="auto"/>
            </w:tcBorders>
          </w:tcPr>
          <w:p w:rsidR="009354EB" w:rsidRDefault="009354EB"/>
        </w:tc>
        <w:tc>
          <w:tcPr>
            <w:tcW w:w="708" w:type="dxa"/>
            <w:tcBorders>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left w:val="nil"/>
              <w:right w:val="single" w:sz="6" w:space="0" w:color="auto"/>
            </w:tcBorders>
          </w:tcPr>
          <w:p w:rsidR="009354EB" w:rsidRDefault="009354EB"/>
        </w:tc>
        <w:tc>
          <w:tcPr>
            <w:tcW w:w="1418" w:type="dxa"/>
            <w:tcBorders>
              <w:left w:val="nil"/>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left w:val="nil"/>
              <w:right w:val="single" w:sz="6" w:space="0" w:color="auto"/>
            </w:tcBorders>
          </w:tcPr>
          <w:p w:rsidR="009354EB" w:rsidRDefault="009354EB"/>
        </w:tc>
        <w:tc>
          <w:tcPr>
            <w:tcW w:w="1418" w:type="dxa"/>
            <w:tcBorders>
              <w:left w:val="nil"/>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left w:val="nil"/>
              <w:right w:val="single" w:sz="6" w:space="0" w:color="auto"/>
            </w:tcBorders>
          </w:tcPr>
          <w:p w:rsidR="009354EB" w:rsidRDefault="009354EB"/>
        </w:tc>
        <w:tc>
          <w:tcPr>
            <w:tcW w:w="1418" w:type="dxa"/>
            <w:tcBorders>
              <w:left w:val="nil"/>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right w:val="single" w:sz="6" w:space="0" w:color="auto"/>
            </w:tcBorders>
          </w:tcPr>
          <w:p w:rsidR="009354EB" w:rsidRDefault="009354EB"/>
          <w:p w:rsidR="009354EB" w:rsidRDefault="009354EB"/>
        </w:tc>
        <w:tc>
          <w:tcPr>
            <w:tcW w:w="1418" w:type="dxa"/>
            <w:tcBorders>
              <w:left w:val="nil"/>
              <w:bottom w:val="single" w:sz="6" w:space="0" w:color="auto"/>
              <w:right w:val="single" w:sz="6" w:space="0" w:color="auto"/>
            </w:tcBorders>
          </w:tcPr>
          <w:p w:rsidR="009354EB" w:rsidRDefault="009354EB"/>
        </w:tc>
        <w:tc>
          <w:tcPr>
            <w:tcW w:w="567" w:type="dxa"/>
            <w:tcBorders>
              <w:top w:val="single" w:sz="6" w:space="0" w:color="auto"/>
              <w:left w:val="nil"/>
              <w:right w:val="single" w:sz="6" w:space="0" w:color="auto"/>
            </w:tcBorders>
          </w:tcPr>
          <w:p w:rsidR="009354EB" w:rsidRDefault="009354EB"/>
        </w:tc>
        <w:tc>
          <w:tcPr>
            <w:tcW w:w="1134" w:type="dxa"/>
            <w:tcBorders>
              <w:left w:val="nil"/>
              <w:bottom w:val="single" w:sz="6" w:space="0" w:color="auto"/>
              <w:right w:val="single" w:sz="6" w:space="0" w:color="auto"/>
            </w:tcBorders>
          </w:tcPr>
          <w:p w:rsidR="009354EB" w:rsidRDefault="009354EB"/>
        </w:tc>
        <w:tc>
          <w:tcPr>
            <w:tcW w:w="709" w:type="dxa"/>
            <w:tcBorders>
              <w:top w:val="single" w:sz="6" w:space="0" w:color="auto"/>
              <w:left w:val="nil"/>
              <w:right w:val="single" w:sz="6" w:space="0" w:color="auto"/>
            </w:tcBorders>
          </w:tcPr>
          <w:p w:rsidR="009354EB" w:rsidRDefault="009354EB"/>
        </w:tc>
        <w:tc>
          <w:tcPr>
            <w:tcW w:w="1417" w:type="dxa"/>
            <w:tcBorders>
              <w:top w:val="single" w:sz="6" w:space="0" w:color="auto"/>
              <w:left w:val="nil"/>
              <w:right w:val="single" w:sz="6" w:space="0" w:color="auto"/>
            </w:tcBorders>
          </w:tcPr>
          <w:p w:rsidR="009354EB" w:rsidRDefault="009354EB"/>
        </w:tc>
        <w:tc>
          <w:tcPr>
            <w:tcW w:w="1418" w:type="dxa"/>
            <w:tcBorders>
              <w:top w:val="single" w:sz="6" w:space="0" w:color="auto"/>
              <w:left w:val="nil"/>
              <w:right w:val="single" w:sz="6" w:space="0" w:color="auto"/>
            </w:tcBorders>
          </w:tcPr>
          <w:p w:rsidR="009354EB" w:rsidRDefault="009354EB"/>
        </w:tc>
        <w:tc>
          <w:tcPr>
            <w:tcW w:w="708" w:type="dxa"/>
            <w:tcBorders>
              <w:top w:val="single" w:sz="6" w:space="0" w:color="auto"/>
              <w:left w:val="nil"/>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354EB" w:rsidRDefault="009354EB"/>
          <w:p w:rsidR="009354EB" w:rsidRDefault="009354EB"/>
        </w:tc>
        <w:tc>
          <w:tcPr>
            <w:tcW w:w="1418" w:type="dxa"/>
            <w:tcBorders>
              <w:left w:val="nil"/>
              <w:right w:val="single" w:sz="6" w:space="0" w:color="auto"/>
            </w:tcBorders>
          </w:tcPr>
          <w:p w:rsidR="009354EB" w:rsidRDefault="009354EB"/>
        </w:tc>
        <w:tc>
          <w:tcPr>
            <w:tcW w:w="567" w:type="dxa"/>
            <w:tcBorders>
              <w:top w:val="single" w:sz="6" w:space="0" w:color="auto"/>
              <w:left w:val="nil"/>
              <w:bottom w:val="single" w:sz="6" w:space="0" w:color="auto"/>
              <w:right w:val="single" w:sz="6" w:space="0" w:color="auto"/>
            </w:tcBorders>
          </w:tcPr>
          <w:p w:rsidR="009354EB" w:rsidRDefault="009354EB"/>
        </w:tc>
        <w:tc>
          <w:tcPr>
            <w:tcW w:w="1134" w:type="dxa"/>
            <w:tcBorders>
              <w:left w:val="nil"/>
              <w:right w:val="single" w:sz="6" w:space="0" w:color="auto"/>
            </w:tcBorders>
          </w:tcPr>
          <w:p w:rsidR="009354EB" w:rsidRDefault="009354EB"/>
        </w:tc>
        <w:tc>
          <w:tcPr>
            <w:tcW w:w="709" w:type="dxa"/>
            <w:tcBorders>
              <w:top w:val="single" w:sz="6" w:space="0" w:color="auto"/>
              <w:left w:val="nil"/>
              <w:bottom w:val="single" w:sz="6" w:space="0" w:color="auto"/>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bottom w:val="single" w:sz="6" w:space="0" w:color="auto"/>
              <w:right w:val="single" w:sz="6" w:space="0" w:color="auto"/>
            </w:tcBorders>
          </w:tcPr>
          <w:p w:rsidR="009354EB" w:rsidRDefault="009354EB"/>
        </w:tc>
      </w:tr>
      <w:tr w:rsidR="009354EB">
        <w:tblPrEx>
          <w:tblCellMar>
            <w:top w:w="0" w:type="dxa"/>
            <w:bottom w:w="0" w:type="dxa"/>
          </w:tblCellMar>
        </w:tblPrEx>
        <w:tc>
          <w:tcPr>
            <w:tcW w:w="1771" w:type="dxa"/>
            <w:tcBorders>
              <w:top w:val="single" w:sz="6" w:space="0" w:color="auto"/>
              <w:left w:val="single" w:sz="6" w:space="0" w:color="auto"/>
              <w:bottom w:val="single" w:sz="6" w:space="0" w:color="auto"/>
            </w:tcBorders>
          </w:tcPr>
          <w:p w:rsidR="009354EB" w:rsidRDefault="009354EB"/>
          <w:p w:rsidR="009354EB" w:rsidRDefault="009354EB"/>
        </w:tc>
        <w:tc>
          <w:tcPr>
            <w:tcW w:w="1418" w:type="dxa"/>
            <w:tcBorders>
              <w:top w:val="single" w:sz="4" w:space="0" w:color="auto"/>
              <w:left w:val="single" w:sz="4" w:space="0" w:color="auto"/>
              <w:bottom w:val="single" w:sz="4" w:space="0" w:color="auto"/>
              <w:right w:val="single" w:sz="4" w:space="0" w:color="auto"/>
            </w:tcBorders>
          </w:tcPr>
          <w:p w:rsidR="009354EB" w:rsidRDefault="009354EB"/>
        </w:tc>
        <w:tc>
          <w:tcPr>
            <w:tcW w:w="567" w:type="dxa"/>
            <w:tcBorders>
              <w:top w:val="single" w:sz="6" w:space="0" w:color="auto"/>
              <w:left w:val="nil"/>
              <w:bottom w:val="single" w:sz="6" w:space="0" w:color="auto"/>
            </w:tcBorders>
          </w:tcPr>
          <w:p w:rsidR="009354EB" w:rsidRDefault="009354EB"/>
        </w:tc>
        <w:tc>
          <w:tcPr>
            <w:tcW w:w="1134" w:type="dxa"/>
            <w:tcBorders>
              <w:top w:val="single" w:sz="4" w:space="0" w:color="auto"/>
              <w:left w:val="single" w:sz="4" w:space="0" w:color="auto"/>
              <w:bottom w:val="single" w:sz="4" w:space="0" w:color="auto"/>
              <w:right w:val="single" w:sz="4" w:space="0" w:color="auto"/>
            </w:tcBorders>
          </w:tcPr>
          <w:p w:rsidR="009354EB" w:rsidRDefault="009354EB"/>
        </w:tc>
        <w:tc>
          <w:tcPr>
            <w:tcW w:w="709" w:type="dxa"/>
            <w:tcBorders>
              <w:top w:val="single" w:sz="6" w:space="0" w:color="auto"/>
              <w:left w:val="nil"/>
              <w:bottom w:val="single" w:sz="6" w:space="0" w:color="auto"/>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bottom w:val="single" w:sz="6" w:space="0" w:color="auto"/>
              <w:right w:val="single" w:sz="6" w:space="0" w:color="auto"/>
            </w:tcBorders>
          </w:tcPr>
          <w:p w:rsidR="009354EB" w:rsidRDefault="009354EB"/>
        </w:tc>
      </w:tr>
      <w:tr w:rsidR="009354EB" w:rsidTr="001A048D">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9354EB" w:rsidRDefault="009354EB"/>
          <w:p w:rsidR="009354EB" w:rsidRDefault="009354EB"/>
        </w:tc>
        <w:tc>
          <w:tcPr>
            <w:tcW w:w="1418" w:type="dxa"/>
            <w:tcBorders>
              <w:left w:val="nil"/>
              <w:bottom w:val="single" w:sz="4" w:space="0" w:color="auto"/>
              <w:right w:val="single" w:sz="6" w:space="0" w:color="auto"/>
            </w:tcBorders>
          </w:tcPr>
          <w:p w:rsidR="009354EB" w:rsidRDefault="009354EB"/>
        </w:tc>
        <w:tc>
          <w:tcPr>
            <w:tcW w:w="567" w:type="dxa"/>
            <w:tcBorders>
              <w:top w:val="single" w:sz="6" w:space="0" w:color="auto"/>
              <w:left w:val="nil"/>
              <w:bottom w:val="single" w:sz="6" w:space="0" w:color="auto"/>
              <w:right w:val="single" w:sz="6" w:space="0" w:color="auto"/>
            </w:tcBorders>
          </w:tcPr>
          <w:p w:rsidR="009354EB" w:rsidRDefault="009354EB"/>
        </w:tc>
        <w:tc>
          <w:tcPr>
            <w:tcW w:w="1134" w:type="dxa"/>
            <w:tcBorders>
              <w:left w:val="nil"/>
              <w:bottom w:val="single" w:sz="4" w:space="0" w:color="auto"/>
              <w:right w:val="single" w:sz="6" w:space="0" w:color="auto"/>
            </w:tcBorders>
          </w:tcPr>
          <w:p w:rsidR="009354EB" w:rsidRDefault="009354EB"/>
        </w:tc>
        <w:tc>
          <w:tcPr>
            <w:tcW w:w="709" w:type="dxa"/>
            <w:tcBorders>
              <w:top w:val="single" w:sz="6" w:space="0" w:color="auto"/>
              <w:left w:val="nil"/>
              <w:bottom w:val="single" w:sz="6" w:space="0" w:color="auto"/>
              <w:right w:val="single" w:sz="6" w:space="0" w:color="auto"/>
            </w:tcBorders>
          </w:tcPr>
          <w:p w:rsidR="009354EB" w:rsidRDefault="009354EB"/>
        </w:tc>
        <w:tc>
          <w:tcPr>
            <w:tcW w:w="1417" w:type="dxa"/>
            <w:tcBorders>
              <w:top w:val="single" w:sz="6" w:space="0" w:color="auto"/>
              <w:left w:val="nil"/>
              <w:bottom w:val="single" w:sz="6" w:space="0" w:color="auto"/>
              <w:right w:val="single" w:sz="6" w:space="0" w:color="auto"/>
            </w:tcBorders>
          </w:tcPr>
          <w:p w:rsidR="009354EB" w:rsidRDefault="009354EB"/>
        </w:tc>
        <w:tc>
          <w:tcPr>
            <w:tcW w:w="1418" w:type="dxa"/>
            <w:tcBorders>
              <w:top w:val="single" w:sz="6" w:space="0" w:color="auto"/>
              <w:left w:val="nil"/>
              <w:bottom w:val="single" w:sz="6" w:space="0" w:color="auto"/>
              <w:right w:val="single" w:sz="6" w:space="0" w:color="auto"/>
            </w:tcBorders>
          </w:tcPr>
          <w:p w:rsidR="009354EB" w:rsidRDefault="009354EB"/>
        </w:tc>
        <w:tc>
          <w:tcPr>
            <w:tcW w:w="708" w:type="dxa"/>
            <w:tcBorders>
              <w:top w:val="single" w:sz="6" w:space="0" w:color="auto"/>
              <w:left w:val="nil"/>
              <w:bottom w:val="single" w:sz="6" w:space="0" w:color="auto"/>
              <w:right w:val="single" w:sz="6" w:space="0" w:color="auto"/>
            </w:tcBorders>
          </w:tcPr>
          <w:p w:rsidR="009354EB" w:rsidRDefault="009354EB"/>
        </w:tc>
      </w:tr>
      <w:tr w:rsidR="00980335" w:rsidTr="001A048D">
        <w:tblPrEx>
          <w:tblCellMar>
            <w:top w:w="0" w:type="dxa"/>
            <w:bottom w:w="0" w:type="dxa"/>
          </w:tblCellMar>
        </w:tblPrEx>
        <w:tc>
          <w:tcPr>
            <w:tcW w:w="1771" w:type="dxa"/>
            <w:tcBorders>
              <w:top w:val="single" w:sz="6" w:space="0" w:color="auto"/>
              <w:left w:val="single" w:sz="6" w:space="0" w:color="auto"/>
              <w:bottom w:val="single" w:sz="6" w:space="0" w:color="auto"/>
              <w:right w:val="single" w:sz="4" w:space="0" w:color="auto"/>
            </w:tcBorders>
          </w:tcPr>
          <w:p w:rsidR="00980335" w:rsidRDefault="00980335"/>
          <w:p w:rsidR="00980335" w:rsidRDefault="00980335"/>
        </w:tc>
        <w:tc>
          <w:tcPr>
            <w:tcW w:w="1418" w:type="dxa"/>
            <w:tcBorders>
              <w:top w:val="single" w:sz="4" w:space="0" w:color="auto"/>
              <w:left w:val="single" w:sz="4" w:space="0" w:color="auto"/>
              <w:bottom w:val="single" w:sz="4" w:space="0" w:color="auto"/>
              <w:right w:val="single" w:sz="4" w:space="0" w:color="auto"/>
            </w:tcBorders>
          </w:tcPr>
          <w:p w:rsidR="00980335" w:rsidRDefault="00980335"/>
        </w:tc>
        <w:tc>
          <w:tcPr>
            <w:tcW w:w="567" w:type="dxa"/>
            <w:tcBorders>
              <w:top w:val="single" w:sz="6" w:space="0" w:color="auto"/>
              <w:left w:val="single" w:sz="4" w:space="0" w:color="auto"/>
              <w:bottom w:val="single" w:sz="6" w:space="0" w:color="auto"/>
              <w:right w:val="single" w:sz="4" w:space="0" w:color="auto"/>
            </w:tcBorders>
          </w:tcPr>
          <w:p w:rsidR="00980335" w:rsidRDefault="00980335"/>
        </w:tc>
        <w:tc>
          <w:tcPr>
            <w:tcW w:w="1134" w:type="dxa"/>
            <w:tcBorders>
              <w:top w:val="single" w:sz="4" w:space="0" w:color="auto"/>
              <w:left w:val="single" w:sz="4" w:space="0" w:color="auto"/>
              <w:bottom w:val="single" w:sz="4" w:space="0" w:color="auto"/>
              <w:right w:val="single" w:sz="4" w:space="0" w:color="auto"/>
            </w:tcBorders>
          </w:tcPr>
          <w:p w:rsidR="00980335" w:rsidRDefault="00980335"/>
        </w:tc>
        <w:tc>
          <w:tcPr>
            <w:tcW w:w="709" w:type="dxa"/>
            <w:tcBorders>
              <w:top w:val="single" w:sz="6" w:space="0" w:color="auto"/>
              <w:left w:val="single" w:sz="4" w:space="0" w:color="auto"/>
              <w:bottom w:val="single" w:sz="6" w:space="0" w:color="auto"/>
              <w:right w:val="single" w:sz="6" w:space="0" w:color="auto"/>
            </w:tcBorders>
          </w:tcPr>
          <w:p w:rsidR="00980335" w:rsidRDefault="00980335"/>
        </w:tc>
        <w:tc>
          <w:tcPr>
            <w:tcW w:w="1417" w:type="dxa"/>
            <w:tcBorders>
              <w:top w:val="single" w:sz="6" w:space="0" w:color="auto"/>
              <w:left w:val="nil"/>
              <w:bottom w:val="single" w:sz="6" w:space="0" w:color="auto"/>
              <w:right w:val="single" w:sz="6" w:space="0" w:color="auto"/>
            </w:tcBorders>
          </w:tcPr>
          <w:p w:rsidR="00980335" w:rsidRDefault="00980335"/>
        </w:tc>
        <w:tc>
          <w:tcPr>
            <w:tcW w:w="1418" w:type="dxa"/>
            <w:tcBorders>
              <w:top w:val="single" w:sz="6" w:space="0" w:color="auto"/>
              <w:left w:val="nil"/>
              <w:bottom w:val="single" w:sz="6" w:space="0" w:color="auto"/>
              <w:right w:val="single" w:sz="6" w:space="0" w:color="auto"/>
            </w:tcBorders>
          </w:tcPr>
          <w:p w:rsidR="00980335" w:rsidRDefault="00980335"/>
        </w:tc>
        <w:tc>
          <w:tcPr>
            <w:tcW w:w="708" w:type="dxa"/>
            <w:tcBorders>
              <w:top w:val="single" w:sz="6" w:space="0" w:color="auto"/>
              <w:left w:val="nil"/>
              <w:bottom w:val="single" w:sz="6" w:space="0" w:color="auto"/>
              <w:right w:val="single" w:sz="6" w:space="0" w:color="auto"/>
            </w:tcBorders>
          </w:tcPr>
          <w:p w:rsidR="00980335" w:rsidRDefault="00980335"/>
        </w:tc>
      </w:tr>
    </w:tbl>
    <w:p w:rsidR="009354EB" w:rsidRDefault="009354EB"/>
    <w:p w:rsidR="009354EB" w:rsidRDefault="009354EB" w:rsidP="00830173">
      <w:pPr>
        <w:rPr>
          <w:rFonts w:ascii="Arial" w:hAnsi="Arial"/>
          <w:sz w:val="28"/>
        </w:rPr>
      </w:pPr>
      <w:r>
        <w:rPr>
          <w:rFonts w:ascii="Arial" w:hAnsi="Arial"/>
          <w:sz w:val="28"/>
        </w:rPr>
        <w:t xml:space="preserve">FICHE à RETOURNER avant </w:t>
      </w:r>
      <w:r w:rsidR="00E83BF0">
        <w:rPr>
          <w:rFonts w:ascii="Arial" w:hAnsi="Arial"/>
          <w:sz w:val="28"/>
        </w:rPr>
        <w:t>lun</w:t>
      </w:r>
      <w:r w:rsidR="00830173">
        <w:rPr>
          <w:rFonts w:ascii="Arial" w:hAnsi="Arial"/>
          <w:sz w:val="28"/>
        </w:rPr>
        <w:t>di</w:t>
      </w:r>
      <w:r w:rsidR="00E7390E">
        <w:rPr>
          <w:rFonts w:ascii="Arial" w:hAnsi="Arial"/>
          <w:sz w:val="28"/>
        </w:rPr>
        <w:t xml:space="preserve"> </w:t>
      </w:r>
      <w:r w:rsidR="00BC785B">
        <w:rPr>
          <w:rFonts w:ascii="Arial" w:hAnsi="Arial"/>
          <w:sz w:val="28"/>
        </w:rPr>
        <w:t>22</w:t>
      </w:r>
      <w:r>
        <w:rPr>
          <w:rFonts w:ascii="Arial" w:hAnsi="Arial"/>
          <w:sz w:val="28"/>
        </w:rPr>
        <w:t xml:space="preserve"> </w:t>
      </w:r>
      <w:r w:rsidR="00B31F2A">
        <w:rPr>
          <w:rFonts w:ascii="Arial" w:hAnsi="Arial"/>
          <w:sz w:val="28"/>
        </w:rPr>
        <w:t>septem</w:t>
      </w:r>
      <w:r w:rsidR="00E7390E">
        <w:rPr>
          <w:rFonts w:ascii="Arial" w:hAnsi="Arial"/>
          <w:sz w:val="28"/>
        </w:rPr>
        <w:t>b</w:t>
      </w:r>
      <w:r>
        <w:rPr>
          <w:rFonts w:ascii="Arial" w:hAnsi="Arial"/>
          <w:sz w:val="28"/>
        </w:rPr>
        <w:t>re 20</w:t>
      </w:r>
      <w:r w:rsidR="0062462B">
        <w:rPr>
          <w:rFonts w:ascii="Arial" w:hAnsi="Arial"/>
          <w:sz w:val="28"/>
        </w:rPr>
        <w:t>1</w:t>
      </w:r>
      <w:r w:rsidR="00BC785B">
        <w:rPr>
          <w:rFonts w:ascii="Arial" w:hAnsi="Arial"/>
          <w:sz w:val="28"/>
        </w:rPr>
        <w:t>4</w:t>
      </w:r>
      <w:r>
        <w:rPr>
          <w:rFonts w:ascii="Arial" w:hAnsi="Arial"/>
          <w:sz w:val="28"/>
        </w:rPr>
        <w:t xml:space="preserve"> à :</w:t>
      </w:r>
    </w:p>
    <w:p w:rsidR="009354EB" w:rsidRDefault="009354EB">
      <w:pPr>
        <w:rPr>
          <w:rFonts w:ascii="Arial" w:hAnsi="Arial"/>
        </w:rPr>
      </w:pPr>
    </w:p>
    <w:p w:rsidR="009354EB" w:rsidRDefault="009354EB">
      <w:pPr>
        <w:rPr>
          <w:rFonts w:ascii="Arial" w:hAnsi="Arial"/>
        </w:rPr>
      </w:pPr>
      <w:r>
        <w:rPr>
          <w:rFonts w:ascii="Arial" w:hAnsi="Arial"/>
        </w:rPr>
        <w:t>Cédric GROSJEAN</w:t>
      </w:r>
    </w:p>
    <w:p w:rsidR="00076316" w:rsidRDefault="00E83BF0">
      <w:pPr>
        <w:rPr>
          <w:rFonts w:ascii="Arial" w:hAnsi="Arial"/>
        </w:rPr>
      </w:pPr>
      <w:r>
        <w:rPr>
          <w:rFonts w:ascii="Arial" w:hAnsi="Arial"/>
        </w:rPr>
        <w:t>10 A, route de Romorantin</w:t>
      </w:r>
    </w:p>
    <w:p w:rsidR="009354EB" w:rsidRDefault="00076316">
      <w:pPr>
        <w:rPr>
          <w:rFonts w:ascii="Arial" w:hAnsi="Arial"/>
        </w:rPr>
      </w:pPr>
      <w:r>
        <w:rPr>
          <w:rFonts w:ascii="Arial" w:hAnsi="Arial"/>
        </w:rPr>
        <w:t>41 7</w:t>
      </w:r>
      <w:r w:rsidR="009354EB">
        <w:rPr>
          <w:rFonts w:ascii="Arial" w:hAnsi="Arial"/>
        </w:rPr>
        <w:t xml:space="preserve">00 </w:t>
      </w:r>
      <w:r>
        <w:rPr>
          <w:rFonts w:ascii="Arial" w:hAnsi="Arial"/>
        </w:rPr>
        <w:t>CHEVERNY</w:t>
      </w:r>
    </w:p>
    <w:p w:rsidR="009354EB" w:rsidRDefault="00B31F2A" w:rsidP="00830173">
      <w:pPr>
        <w:rPr>
          <w:rFonts w:ascii="Arial" w:hAnsi="Arial"/>
        </w:rPr>
      </w:pPr>
      <w:r>
        <w:rPr>
          <w:rFonts w:ascii="Arial" w:hAnsi="Arial"/>
        </w:rPr>
        <w:t xml:space="preserve">06 </w:t>
      </w:r>
      <w:r w:rsidR="009354EB">
        <w:rPr>
          <w:rFonts w:ascii="Arial" w:hAnsi="Arial"/>
        </w:rPr>
        <w:t>2</w:t>
      </w:r>
      <w:r>
        <w:rPr>
          <w:rFonts w:ascii="Arial" w:hAnsi="Arial"/>
        </w:rPr>
        <w:t>5</w:t>
      </w:r>
      <w:r w:rsidR="009354EB">
        <w:rPr>
          <w:rFonts w:ascii="Arial" w:hAnsi="Arial"/>
        </w:rPr>
        <w:t xml:space="preserve"> </w:t>
      </w:r>
      <w:r>
        <w:rPr>
          <w:rFonts w:ascii="Arial" w:hAnsi="Arial"/>
        </w:rPr>
        <w:t>31</w:t>
      </w:r>
      <w:r w:rsidR="009354EB">
        <w:rPr>
          <w:rFonts w:ascii="Arial" w:hAnsi="Arial"/>
        </w:rPr>
        <w:t xml:space="preserve"> </w:t>
      </w:r>
      <w:r>
        <w:rPr>
          <w:rFonts w:ascii="Arial" w:hAnsi="Arial"/>
        </w:rPr>
        <w:t>25</w:t>
      </w:r>
      <w:r w:rsidR="009354EB">
        <w:rPr>
          <w:rFonts w:ascii="Arial" w:hAnsi="Arial"/>
        </w:rPr>
        <w:t xml:space="preserve"> </w:t>
      </w:r>
      <w:r>
        <w:rPr>
          <w:rFonts w:ascii="Arial" w:hAnsi="Arial"/>
        </w:rPr>
        <w:t>46</w:t>
      </w:r>
    </w:p>
    <w:p w:rsidR="00830173" w:rsidRDefault="00830173" w:rsidP="00830173">
      <w:pPr>
        <w:rPr>
          <w:rFonts w:ascii="Arial" w:hAnsi="Arial"/>
        </w:rPr>
      </w:pPr>
      <w:hyperlink r:id="rId8" w:history="1">
        <w:r w:rsidRPr="002149A9">
          <w:rPr>
            <w:rStyle w:val="Lienhypertexte"/>
            <w:rFonts w:ascii="Arial" w:hAnsi="Arial"/>
          </w:rPr>
          <w:t>cedric.grosjean@wanadoo.fr</w:t>
        </w:r>
      </w:hyperlink>
    </w:p>
    <w:p w:rsidR="00830173" w:rsidRPr="00830173" w:rsidRDefault="00830173" w:rsidP="00830173">
      <w:pPr>
        <w:rPr>
          <w:rFonts w:ascii="Arial" w:hAnsi="Arial"/>
        </w:rPr>
      </w:pPr>
    </w:p>
    <w:p w:rsidR="00E86B6D" w:rsidRDefault="009354EB">
      <w:pPr>
        <w:rPr>
          <w:rFonts w:ascii="Arial" w:hAnsi="Arial"/>
        </w:rPr>
      </w:pPr>
      <w:r>
        <w:rPr>
          <w:rFonts w:ascii="Arial" w:hAnsi="Arial"/>
        </w:rPr>
        <w:t>Inscriptions :</w:t>
      </w:r>
      <w:r>
        <w:rPr>
          <w:rFonts w:ascii="Arial" w:hAnsi="Arial"/>
        </w:rPr>
        <w:tab/>
      </w:r>
      <w:r w:rsidR="00E86B6D">
        <w:rPr>
          <w:rFonts w:ascii="Arial" w:hAnsi="Arial"/>
        </w:rPr>
        <w:t>5 € (1 à 3 tableaux) uniquement Parabad</w:t>
      </w:r>
      <w:r w:rsidR="00E86B6D">
        <w:rPr>
          <w:rFonts w:ascii="Arial" w:hAnsi="Arial"/>
        </w:rPr>
        <w:tab/>
        <w:t>x</w:t>
      </w:r>
      <w:r w:rsidR="00E86B6D">
        <w:rPr>
          <w:rFonts w:ascii="Arial" w:hAnsi="Arial"/>
        </w:rPr>
        <w:tab/>
        <w:t>=</w:t>
      </w:r>
      <w:r w:rsidR="00E86B6D">
        <w:rPr>
          <w:rFonts w:ascii="Arial" w:hAnsi="Arial"/>
        </w:rPr>
        <w:tab/>
      </w:r>
      <w:r w:rsidR="00E86B6D">
        <w:rPr>
          <w:rFonts w:ascii="Arial" w:hAnsi="Arial"/>
        </w:rPr>
        <w:tab/>
        <w:t>Euros</w:t>
      </w:r>
    </w:p>
    <w:p w:rsidR="009354EB" w:rsidRDefault="009354EB" w:rsidP="00E86B6D">
      <w:pPr>
        <w:ind w:left="708" w:firstLine="708"/>
        <w:rPr>
          <w:rFonts w:ascii="Arial" w:hAnsi="Arial"/>
        </w:rPr>
      </w:pPr>
      <w:r>
        <w:rPr>
          <w:rFonts w:ascii="Arial" w:hAnsi="Arial"/>
        </w:rPr>
        <w:t xml:space="preserve">10 Euros (1 seul tableau) </w:t>
      </w:r>
      <w:r>
        <w:rPr>
          <w:rFonts w:ascii="Arial" w:hAnsi="Arial"/>
        </w:rPr>
        <w:tab/>
      </w:r>
      <w:r>
        <w:rPr>
          <w:rFonts w:ascii="Arial" w:hAnsi="Arial"/>
        </w:rPr>
        <w:tab/>
      </w:r>
      <w:r w:rsidR="00E86B6D">
        <w:rPr>
          <w:rFonts w:ascii="Arial" w:hAnsi="Arial"/>
        </w:rPr>
        <w:tab/>
        <w:t>x</w:t>
      </w:r>
      <w:r>
        <w:rPr>
          <w:rFonts w:ascii="Arial" w:hAnsi="Arial"/>
        </w:rPr>
        <w:tab/>
        <w:t>=</w:t>
      </w:r>
      <w:r>
        <w:rPr>
          <w:rFonts w:ascii="Arial" w:hAnsi="Arial"/>
        </w:rPr>
        <w:tab/>
      </w:r>
      <w:r>
        <w:rPr>
          <w:rFonts w:ascii="Arial" w:hAnsi="Arial"/>
        </w:rPr>
        <w:tab/>
        <w:t>Euros</w:t>
      </w:r>
    </w:p>
    <w:p w:rsidR="009354EB" w:rsidRDefault="009354EB" w:rsidP="00F86C19">
      <w:pPr>
        <w:rPr>
          <w:rFonts w:ascii="Arial" w:hAnsi="Arial"/>
        </w:rPr>
      </w:pPr>
      <w:r>
        <w:rPr>
          <w:rFonts w:ascii="Arial" w:hAnsi="Arial"/>
        </w:rPr>
        <w:tab/>
      </w:r>
      <w:r>
        <w:rPr>
          <w:rFonts w:ascii="Arial" w:hAnsi="Arial"/>
        </w:rPr>
        <w:tab/>
        <w:t>1</w:t>
      </w:r>
      <w:r w:rsidR="00B31F2A">
        <w:rPr>
          <w:rFonts w:ascii="Arial" w:hAnsi="Arial"/>
        </w:rPr>
        <w:t>8</w:t>
      </w:r>
      <w:r w:rsidR="00E86B6D">
        <w:rPr>
          <w:rFonts w:ascii="Arial" w:hAnsi="Arial"/>
        </w:rPr>
        <w:t xml:space="preserve"> Euros (2 tableaux)</w:t>
      </w:r>
      <w:r w:rsidR="00E86B6D">
        <w:rPr>
          <w:rFonts w:ascii="Arial" w:hAnsi="Arial"/>
        </w:rPr>
        <w:tab/>
      </w:r>
      <w:r w:rsidR="00E86B6D">
        <w:rPr>
          <w:rFonts w:ascii="Arial" w:hAnsi="Arial"/>
        </w:rPr>
        <w:tab/>
      </w:r>
      <w:r w:rsidR="00E86B6D">
        <w:rPr>
          <w:rFonts w:ascii="Arial" w:hAnsi="Arial"/>
        </w:rPr>
        <w:tab/>
      </w:r>
      <w:r w:rsidR="00E86B6D">
        <w:rPr>
          <w:rFonts w:ascii="Arial" w:hAnsi="Arial"/>
        </w:rPr>
        <w:tab/>
        <w:t>x</w:t>
      </w:r>
      <w:r>
        <w:rPr>
          <w:rFonts w:ascii="Arial" w:hAnsi="Arial"/>
        </w:rPr>
        <w:tab/>
        <w:t>=</w:t>
      </w:r>
      <w:r>
        <w:rPr>
          <w:rFonts w:ascii="Arial" w:hAnsi="Arial"/>
        </w:rPr>
        <w:tab/>
      </w:r>
      <w:r>
        <w:rPr>
          <w:rFonts w:ascii="Arial" w:hAnsi="Arial"/>
        </w:rPr>
        <w:tab/>
        <w:t>Euros</w:t>
      </w:r>
    </w:p>
    <w:p w:rsidR="009354EB" w:rsidRDefault="009354EB" w:rsidP="00830173">
      <w:pPr>
        <w:rPr>
          <w:rFonts w:ascii="Arial" w:hAnsi="Arial"/>
        </w:rPr>
      </w:pPr>
      <w:r>
        <w:rPr>
          <w:rFonts w:ascii="Arial" w:hAnsi="Arial"/>
        </w:rPr>
        <w:tab/>
      </w:r>
      <w:r>
        <w:rPr>
          <w:rFonts w:ascii="Arial" w:hAnsi="Arial"/>
        </w:rPr>
        <w:tab/>
      </w:r>
      <w:r w:rsidR="00834E07">
        <w:rPr>
          <w:rFonts w:ascii="Arial" w:hAnsi="Arial"/>
        </w:rPr>
        <w:t>2</w:t>
      </w:r>
      <w:r w:rsidR="00076316">
        <w:rPr>
          <w:rFonts w:ascii="Arial" w:hAnsi="Arial"/>
        </w:rPr>
        <w:t>4</w:t>
      </w:r>
      <w:r>
        <w:rPr>
          <w:rFonts w:ascii="Arial" w:hAnsi="Arial"/>
        </w:rPr>
        <w:t xml:space="preserve"> Euros (3 tableaux dames </w:t>
      </w:r>
      <w:r w:rsidR="00830173">
        <w:rPr>
          <w:rFonts w:ascii="Arial" w:hAnsi="Arial"/>
        </w:rPr>
        <w:t>A</w:t>
      </w:r>
      <w:r w:rsidR="00E86B6D">
        <w:rPr>
          <w:rFonts w:ascii="Arial" w:hAnsi="Arial"/>
        </w:rPr>
        <w:t xml:space="preserve">) </w:t>
      </w:r>
      <w:r w:rsidR="00E86B6D">
        <w:rPr>
          <w:rFonts w:ascii="Arial" w:hAnsi="Arial"/>
        </w:rPr>
        <w:tab/>
      </w:r>
      <w:r w:rsidR="00E86B6D">
        <w:rPr>
          <w:rFonts w:ascii="Arial" w:hAnsi="Arial"/>
        </w:rPr>
        <w:tab/>
      </w:r>
      <w:r w:rsidR="00E86B6D">
        <w:rPr>
          <w:rFonts w:ascii="Arial" w:hAnsi="Arial"/>
        </w:rPr>
        <w:tab/>
        <w:t>x</w:t>
      </w:r>
      <w:r>
        <w:rPr>
          <w:rFonts w:ascii="Arial" w:hAnsi="Arial"/>
        </w:rPr>
        <w:tab/>
        <w:t>=</w:t>
      </w:r>
      <w:r>
        <w:rPr>
          <w:rFonts w:ascii="Arial" w:hAnsi="Arial"/>
        </w:rPr>
        <w:tab/>
      </w:r>
      <w:r>
        <w:rPr>
          <w:rFonts w:ascii="Arial" w:hAnsi="Arial"/>
        </w:rPr>
        <w:tab/>
        <w:t>Euros</w:t>
      </w:r>
      <w:r>
        <w:rPr>
          <w:rFonts w:ascii="Arial" w:hAnsi="Arial"/>
        </w:rPr>
        <w:tab/>
      </w:r>
    </w:p>
    <w:p w:rsidR="009354EB" w:rsidRDefault="009354E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TOTAL</w:t>
      </w:r>
      <w:r>
        <w:rPr>
          <w:rFonts w:ascii="Arial" w:hAnsi="Arial"/>
        </w:rPr>
        <w:tab/>
      </w:r>
      <w:r>
        <w:rPr>
          <w:rFonts w:ascii="Arial" w:hAnsi="Arial"/>
        </w:rPr>
        <w:tab/>
      </w:r>
      <w:r>
        <w:rPr>
          <w:rFonts w:ascii="Arial" w:hAnsi="Arial"/>
        </w:rPr>
        <w:tab/>
        <w:t>=</w:t>
      </w:r>
      <w:r>
        <w:rPr>
          <w:rFonts w:ascii="Arial" w:hAnsi="Arial"/>
        </w:rPr>
        <w:tab/>
      </w:r>
      <w:r>
        <w:rPr>
          <w:rFonts w:ascii="Arial" w:hAnsi="Arial"/>
        </w:rPr>
        <w:tab/>
        <w:t>Euros</w:t>
      </w:r>
    </w:p>
    <w:p w:rsidR="009354EB" w:rsidRPr="001A048D" w:rsidRDefault="009354EB" w:rsidP="00980335">
      <w:pPr>
        <w:rPr>
          <w:rFonts w:ascii="Arial" w:hAnsi="Arial" w:cs="Arial"/>
        </w:rPr>
      </w:pPr>
      <w:r w:rsidRPr="001A048D">
        <w:rPr>
          <w:rFonts w:ascii="Arial" w:hAnsi="Arial" w:cs="Arial"/>
        </w:rPr>
        <w:t>Chèque à l’ordre de</w:t>
      </w:r>
      <w:r w:rsidR="001A048D" w:rsidRPr="001A048D">
        <w:rPr>
          <w:rFonts w:ascii="Arial" w:hAnsi="Arial" w:cs="Arial"/>
        </w:rPr>
        <w:t xml:space="preserve"> : </w:t>
      </w:r>
      <w:r w:rsidRPr="001A048D">
        <w:rPr>
          <w:rFonts w:ascii="Arial" w:hAnsi="Arial" w:cs="Arial"/>
        </w:rPr>
        <w:t>ABS.</w:t>
      </w:r>
    </w:p>
    <w:sectPr w:rsidR="009354EB" w:rsidRPr="001A048D">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WinCharSetFFFF-H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D69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16C48"/>
    <w:multiLevelType w:val="singleLevel"/>
    <w:tmpl w:val="CFA8FA14"/>
    <w:lvl w:ilvl="0">
      <w:start w:val="21"/>
      <w:numFmt w:val="decimal"/>
      <w:lvlText w:val="%1. "/>
      <w:legacy w:legacy="1" w:legacySpace="0" w:legacyIndent="283"/>
      <w:lvlJc w:val="left"/>
      <w:pPr>
        <w:ind w:left="283" w:hanging="283"/>
      </w:pPr>
      <w:rPr>
        <w:rFonts w:ascii="Comic Sans MS" w:hAnsi="Comic Sans MS" w:hint="default"/>
        <w:b w:val="0"/>
        <w:i w:val="0"/>
        <w:sz w:val="18"/>
        <w:u w:val="none"/>
      </w:rPr>
    </w:lvl>
  </w:abstractNum>
  <w:abstractNum w:abstractNumId="2">
    <w:nsid w:val="5A8B41C6"/>
    <w:multiLevelType w:val="singleLevel"/>
    <w:tmpl w:val="F208AF72"/>
    <w:lvl w:ilvl="0">
      <w:start w:val="16"/>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1"/>
    <w:lvlOverride w:ilvl="0">
      <w:lvl w:ilvl="0">
        <w:start w:val="1"/>
        <w:numFmt w:val="decimal"/>
        <w:lvlText w:val="%1. "/>
        <w:legacy w:legacy="1" w:legacySpace="0" w:legacyIndent="283"/>
        <w:lvlJc w:val="left"/>
        <w:pPr>
          <w:ind w:left="283" w:hanging="283"/>
        </w:pPr>
        <w:rPr>
          <w:rFonts w:ascii="Comic Sans MS" w:hAnsi="Comic Sans MS" w:hint="default"/>
          <w:b w:val="0"/>
          <w:i w:val="0"/>
          <w:sz w:val="18"/>
          <w:u w:val="none"/>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840E7"/>
    <w:rsid w:val="00076316"/>
    <w:rsid w:val="001A048D"/>
    <w:rsid w:val="001F1733"/>
    <w:rsid w:val="00234ADF"/>
    <w:rsid w:val="002F4E86"/>
    <w:rsid w:val="003F0DE9"/>
    <w:rsid w:val="004644F1"/>
    <w:rsid w:val="0062462B"/>
    <w:rsid w:val="00732853"/>
    <w:rsid w:val="0073361C"/>
    <w:rsid w:val="00801A84"/>
    <w:rsid w:val="00830173"/>
    <w:rsid w:val="00834E07"/>
    <w:rsid w:val="0084420E"/>
    <w:rsid w:val="009354EB"/>
    <w:rsid w:val="00980335"/>
    <w:rsid w:val="009840E7"/>
    <w:rsid w:val="00B31F2A"/>
    <w:rsid w:val="00BC785B"/>
    <w:rsid w:val="00BD7573"/>
    <w:rsid w:val="00E7390E"/>
    <w:rsid w:val="00E83BF0"/>
    <w:rsid w:val="00E86B6D"/>
    <w:rsid w:val="00EB53FD"/>
    <w:rsid w:val="00F052C6"/>
    <w:rsid w:val="00F41E2C"/>
    <w:rsid w:val="00F86C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itre1">
    <w:name w:val="heading 1"/>
    <w:basedOn w:val="Normal"/>
    <w:next w:val="Normal"/>
    <w:qFormat/>
    <w:pPr>
      <w:keepNext/>
      <w:jc w:val="center"/>
      <w:outlineLvl w:val="0"/>
    </w:pPr>
    <w:rPr>
      <w:rFonts w:ascii="Comic Sans MS" w:hAnsi="Comic Sans MS"/>
      <w:sz w:val="32"/>
      <w:szCs w:val="32"/>
    </w:rPr>
  </w:style>
  <w:style w:type="paragraph" w:styleId="Titre2">
    <w:name w:val="heading 2"/>
    <w:basedOn w:val="Normal"/>
    <w:next w:val="Normal"/>
    <w:qFormat/>
    <w:pPr>
      <w:keepNext/>
      <w:jc w:val="both"/>
      <w:outlineLvl w:val="1"/>
    </w:pPr>
    <w:rPr>
      <w:rFonts w:ascii="Comic Sans MS" w:hAnsi="Comic Sans MS"/>
      <w:sz w:val="32"/>
      <w:szCs w:val="32"/>
    </w:rPr>
  </w:style>
  <w:style w:type="paragraph" w:styleId="Titre3">
    <w:name w:val="heading 3"/>
    <w:basedOn w:val="Normal"/>
    <w:next w:val="Normal"/>
    <w:qFormat/>
    <w:pPr>
      <w:keepNext/>
      <w:jc w:val="both"/>
      <w:outlineLvl w:val="2"/>
    </w:pPr>
    <w:rPr>
      <w:rFonts w:ascii="Comic Sans MS" w:hAnsi="Comic Sans MS"/>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Comic Sans MS" w:hAnsi="Comic Sans MS"/>
      <w:sz w:val="24"/>
      <w:szCs w:val="24"/>
    </w:rPr>
  </w:style>
  <w:style w:type="paragraph" w:styleId="Corpsdetexte2">
    <w:name w:val="Body Text 2"/>
    <w:basedOn w:val="Normal"/>
    <w:pPr>
      <w:jc w:val="both"/>
    </w:pPr>
    <w:rPr>
      <w:rFonts w:ascii="Comic Sans MS" w:hAnsi="Comic Sans MS"/>
      <w:sz w:val="24"/>
      <w:szCs w:val="24"/>
    </w:rPr>
  </w:style>
  <w:style w:type="character" w:styleId="Lienhypertexte">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ric.grosjean@wanadoo.fr" TargetMode="External"/><Relationship Id="rId3" Type="http://schemas.openxmlformats.org/officeDocument/2006/relationships/settings" Target="settings.xml"/><Relationship Id="rId7" Type="http://schemas.openxmlformats.org/officeDocument/2006/relationships/hyperlink" Target="http://www.salb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ric.grosjean@wanadoo.fr" TargetMode="External"/><Relationship Id="rId5" Type="http://schemas.openxmlformats.org/officeDocument/2006/relationships/hyperlink" Target="mailto:badsalbris@orang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8479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15e TOURNOI NATIONAL de BADMINTON de SALBRIS</vt:lpstr>
    </vt:vector>
  </TitlesOfParts>
  <Company>PERSO</Company>
  <LinksUpToDate>false</LinksUpToDate>
  <CharactersWithSpaces>10001</CharactersWithSpaces>
  <SharedDoc>false</SharedDoc>
  <HLinks>
    <vt:vector size="24" baseType="variant">
      <vt:variant>
        <vt:i4>6029390</vt:i4>
      </vt:variant>
      <vt:variant>
        <vt:i4>9</vt:i4>
      </vt:variant>
      <vt:variant>
        <vt:i4>0</vt:i4>
      </vt:variant>
      <vt:variant>
        <vt:i4>5</vt:i4>
      </vt:variant>
      <vt:variant>
        <vt:lpwstr>mailto:cedric.grosjean@wanadoo.fr</vt:lpwstr>
      </vt:variant>
      <vt:variant>
        <vt:lpwstr/>
      </vt:variant>
      <vt:variant>
        <vt:i4>3866708</vt:i4>
      </vt:variant>
      <vt:variant>
        <vt:i4>6</vt:i4>
      </vt:variant>
      <vt:variant>
        <vt:i4>0</vt:i4>
      </vt:variant>
      <vt:variant>
        <vt:i4>5</vt:i4>
      </vt:variant>
      <vt:variant>
        <vt:lpwstr>http://www.salbris.com/</vt:lpwstr>
      </vt:variant>
      <vt:variant>
        <vt:lpwstr/>
      </vt:variant>
      <vt:variant>
        <vt:i4>6029390</vt:i4>
      </vt:variant>
      <vt:variant>
        <vt:i4>3</vt:i4>
      </vt:variant>
      <vt:variant>
        <vt:i4>0</vt:i4>
      </vt:variant>
      <vt:variant>
        <vt:i4>5</vt:i4>
      </vt:variant>
      <vt:variant>
        <vt:lpwstr>mailto:cedric.grosjean@wanadoo.fr</vt:lpwstr>
      </vt:variant>
      <vt:variant>
        <vt:lpwstr/>
      </vt:variant>
      <vt:variant>
        <vt:i4>5308416</vt:i4>
      </vt:variant>
      <vt:variant>
        <vt:i4>0</vt:i4>
      </vt:variant>
      <vt:variant>
        <vt:i4>0</vt:i4>
      </vt:variant>
      <vt:variant>
        <vt:i4>5</vt:i4>
      </vt:variant>
      <vt:variant>
        <vt:lpwstr>mailto:badsalbris@orange.fr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 TOURNOI NATIONAL de BADMINTON de SALBRIS</dc:title>
  <dc:subject/>
  <dc:creator>GROSJEAN CEDRIC</dc:creator>
  <cp:keywords/>
  <cp:lastModifiedBy>Mallo</cp:lastModifiedBy>
  <cp:revision>2</cp:revision>
  <cp:lastPrinted>2003-07-08T15:38:00Z</cp:lastPrinted>
  <dcterms:created xsi:type="dcterms:W3CDTF">2014-07-23T10:39:00Z</dcterms:created>
  <dcterms:modified xsi:type="dcterms:W3CDTF">2014-07-23T10:39:00Z</dcterms:modified>
</cp:coreProperties>
</file>