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8468" w:val="left"/>
        </w:tabs>
        <w:ind w:hanging="0" w:left="-600" w:right="0"/>
        <w:rPr/>
      </w:pPr>
      <w:r>
        <w:rPr/>
        <w:drawing>
          <wp:inline distB="0" distL="0" distR="0" distT="0">
            <wp:extent cx="1190625" cy="762635"/>
            <wp:effectExtent b="0" l="0" r="0" t="0"/>
            <wp:docPr descr="TN_quilles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N_quille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fillcolor="#b2b2b2" id="shape_0" style="position:absolute;margin-left:83.5pt;margin-top:27pt;width:330.8pt;height:45.95pt" type="shapetype_136">
            <v:textbox>
              <w:txbxContent>
                <w:p>
                  <w:pPr/>
                  <w:r>
                    <w:rPr/>
                    <w:t xml:space="preserve"> BOWLING CLUB de MERIGNAC</w:t>
                  </w:r>
                </w:p>
              </w:txbxContent>
            </v:textbox>
            <v:wrap v:type="none"/>
            <v:fill color2="#4d4d4d" detectmouseclick="t" type="solid"/>
            <v:stroke color="red" endcap="flat" joinstyle="round" weight="12600"/>
          </v:shape>
        </w:pict>
      </w:r>
      <w:r>
        <w:rPr/>
        <w:t xml:space="preserve"> </w:t>
      </w:r>
      <w:r>
        <w:rPr/>
        <w:tab/>
      </w:r>
    </w:p>
    <w:p>
      <w:pPr>
        <w:pStyle w:val="style0"/>
        <w:jc w:val="center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Siege social : M .Robert MOUREAU</w:t>
      </w:r>
    </w:p>
    <w:p>
      <w:pPr>
        <w:pStyle w:val="style0"/>
        <w:jc w:val="center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19 rue Roustaing  Résidence Gambetta  appt 91  33400 Talence</w:t>
      </w:r>
    </w:p>
    <w:p>
      <w:pPr>
        <w:pStyle w:val="style0"/>
        <w:jc w:val="center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Tel : 05 47 47 87 53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Talence, le 28 septembre 2017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Compte rendu de la réunion du C.D. du 25/09/2017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Présents : Marc Blasco, Nicolle Bouvier, Bernard Daheron , Evelyne Droz,  Claude Hudelot, Raymond Meloni, Robert Moureau.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Absents excusés : Jean Pierre Le Bris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Ouverture de la séance à 19h 15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Le Président Moureau ouvre la séance et souhaite la bienvenue aux membres du comité directeur.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Robert fait le point du renouvellement des licences. Malgré la fermeture du bowling de Mérignac et les difficultés pour certains de se rendre au bowling de Mériadeck 54 licenciés ont à ce jour renouveler leurs licences.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Raymond Méloni confirme ses entretiens avec M Métayer  responsable du bowling de Mériadeck :ouverture de l’accés par les tennis (1 étage de moins !) ,huilage des pistes le matin de chaque ligue ,installation prochaine de casiers.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Le bowling a des difficultés pour la mise à jour de ses logiciels. Xavier Levistre responsable de LEXER ne viendra que fin octobre.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 xml:space="preserve">D’un commun accord avec M.Métayer ,la premiére semaine sera à « blanc ». 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Raymond signale que le club pourra aligner ses 2 équipes féminines et ses 3 équipes masculines en CDC et  que lors de l’AG il fera le « forcing » sur le CDC Promotion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 xml:space="preserve">Le prochain comité directeur se tiendra à la maison des associations de Mérignac le 28 </w:t>
      </w:r>
      <w:r>
        <w:rPr>
          <w:rFonts w:ascii="Arial" w:cs="Arial" w:hAnsi="Arial"/>
          <w:sz w:val="16"/>
          <w:szCs w:val="16"/>
        </w:rPr>
        <w:t>janvier</w:t>
      </w:r>
      <w:r>
        <w:rPr>
          <w:rFonts w:ascii="Arial" w:cs="Arial" w:hAnsi="Arial"/>
          <w:sz w:val="16"/>
          <w:szCs w:val="16"/>
        </w:rPr>
        <w:t xml:space="preserve"> 2018 .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>Séance levée à 20h</w:t>
      </w:r>
    </w:p>
    <w:p>
      <w:pPr>
        <w:pStyle w:val="style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ind w:firstLine="708" w:left="4956" w:right="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ind w:firstLine="708" w:left="4956" w:right="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</w:r>
    </w:p>
    <w:p>
      <w:pPr>
        <w:pStyle w:val="style0"/>
        <w:ind w:firstLine="708" w:left="4956" w:right="0"/>
        <w:rPr>
          <w:rFonts w:ascii="Arial" w:cs="Arial" w:hAnsi="Arial"/>
          <w:sz w:val="16"/>
          <w:szCs w:val="16"/>
        </w:rPr>
      </w:pPr>
      <w:r>
        <w:rPr>
          <w:rFonts w:ascii="Arial" w:cs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Le Président Robert Moureau</w:t>
      </w:r>
    </w:p>
    <w:sectPr>
      <w:type w:val="nextPage"/>
      <w:pgSz w:h="16838" w:w="11906"/>
      <w:pgMar w:bottom="624" w:footer="0" w:gutter="0" w:header="0" w:left="1077" w:right="1077" w:top="62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" w:type="paragraph">
    <w:name w:val="Titre 1"/>
    <w:basedOn w:val="style0"/>
    <w:next w:val="style1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-tête Car"/>
    <w:basedOn w:val="style15"/>
    <w:next w:val="style17"/>
    <w:rPr>
      <w:sz w:val="24"/>
      <w:szCs w:val="24"/>
    </w:rPr>
  </w:style>
  <w:style w:styleId="style18" w:type="character">
    <w:name w:val="Pied de page Car"/>
    <w:basedOn w:val="style15"/>
    <w:next w:val="style18"/>
    <w:rPr>
      <w:sz w:val="24"/>
      <w:szCs w:val="24"/>
    </w:rPr>
  </w:style>
  <w:style w:styleId="style19" w:type="character">
    <w:name w:val="Lien Internet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ListLabel 1"/>
    <w:next w:val="style20"/>
    <w:rPr>
      <w:rFonts w:cs="Arial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paragraph">
    <w:name w:val="Titre"/>
    <w:basedOn w:val="style0"/>
    <w:next w:val="style23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3" w:type="paragraph">
    <w:name w:val="Corps de texte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e"/>
    <w:basedOn w:val="style23"/>
    <w:next w:val="style24"/>
    <w:pPr/>
    <w:rPr>
      <w:rFonts w:cs="Arial"/>
    </w:rPr>
  </w:style>
  <w:style w:styleId="style25" w:type="paragraph">
    <w:name w:val="Légende"/>
    <w:basedOn w:val="style0"/>
    <w:next w:val="style25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Arial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En-tête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Pied de page"/>
    <w:basedOn w:val="style0"/>
    <w:next w:val="style29"/>
    <w:pPr>
      <w:tabs>
        <w:tab w:leader="none" w:pos="4536" w:val="center"/>
        <w:tab w:leader="none" w:pos="9072" w:val="right"/>
      </w:tabs>
    </w:pPr>
    <w:rPr/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2017-09-28T12:16:00Z</dcterms:created>
  <dc:creator>MELONI</dc:creator>
  <cp:lastModifiedBy>raymond</cp:lastModifiedBy>
  <dcterms:modified xsi:type="dcterms:W3CDTF">2017-09-28T12:31:00Z</dcterms:modified>
  <cp:revision>4</cp:revision>
</cp:coreProperties>
</file>